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A67" w:rsidRPr="00C85F81" w:rsidRDefault="00597A67" w:rsidP="00597A67">
      <w:pPr>
        <w:spacing w:after="160" w:line="259" w:lineRule="auto"/>
        <w:rPr>
          <w:rFonts w:cs="Arial"/>
        </w:rPr>
      </w:pPr>
      <w:r w:rsidRPr="00C85F81">
        <w:rPr>
          <w:rFonts w:cs="Arial"/>
        </w:rPr>
        <w:t>Frank maakt aan de hand van zeven verschillende blokjes de volgende grafiek.</w:t>
      </w:r>
    </w:p>
    <w:p w:rsidR="00597A67" w:rsidRPr="00C85F81" w:rsidRDefault="00597A67" w:rsidP="00597A67">
      <w:pPr>
        <w:pStyle w:val="Lijstalinea"/>
        <w:rPr>
          <w:rFonts w:cs="Arial"/>
        </w:rPr>
      </w:pPr>
    </w:p>
    <w:p w:rsidR="00597A67" w:rsidRPr="00C85F81" w:rsidRDefault="00597A67" w:rsidP="00597A67">
      <w:pPr>
        <w:pStyle w:val="Lijstalinea"/>
        <w:rPr>
          <w:rFonts w:cs="Arial"/>
        </w:rPr>
      </w:pPr>
      <w:r w:rsidRPr="00C85F81">
        <w:rPr>
          <w:noProof/>
        </w:rPr>
        <w:drawing>
          <wp:inline distT="0" distB="0" distL="0" distR="0" wp14:anchorId="0995E74C" wp14:editId="56D7030F">
            <wp:extent cx="3165894" cy="2708694"/>
            <wp:effectExtent l="0" t="0" r="15875" b="15875"/>
            <wp:docPr id="1" name="Grafie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97A67" w:rsidRPr="00C85F81" w:rsidRDefault="00597A67" w:rsidP="00597A67">
      <w:pPr>
        <w:pStyle w:val="Lijstalinea"/>
        <w:rPr>
          <w:rFonts w:cs="Arial"/>
        </w:rPr>
      </w:pPr>
    </w:p>
    <w:p w:rsidR="00597A67" w:rsidRPr="00C85F81" w:rsidRDefault="00597A67" w:rsidP="00597A67">
      <w:pPr>
        <w:pStyle w:val="Lijstalinea"/>
        <w:rPr>
          <w:rFonts w:cs="Arial"/>
        </w:rPr>
      </w:pPr>
      <w:r w:rsidRPr="00C85F81">
        <w:rPr>
          <w:rFonts w:cs="Arial"/>
        </w:rPr>
        <w:t>Bepaal aan de hand van de grafiek welke blokjes dezelfde massa hebben.</w:t>
      </w:r>
      <w:r w:rsidRPr="00C85F81">
        <w:rPr>
          <w:rFonts w:cs="Arial"/>
        </w:rPr>
        <w:br/>
      </w:r>
    </w:p>
    <w:p w:rsidR="00597A67" w:rsidRPr="00C85F81" w:rsidRDefault="00597A67" w:rsidP="00597A67">
      <w:pPr>
        <w:pStyle w:val="Lijstalinea"/>
        <w:numPr>
          <w:ilvl w:val="0"/>
          <w:numId w:val="1"/>
        </w:numPr>
        <w:spacing w:after="160" w:line="259" w:lineRule="auto"/>
        <w:rPr>
          <w:rFonts w:cs="Arial"/>
        </w:rPr>
      </w:pPr>
      <w:r w:rsidRPr="00C85F81">
        <w:rPr>
          <w:rFonts w:cs="Arial"/>
        </w:rPr>
        <w:t>A en D</w:t>
      </w:r>
    </w:p>
    <w:p w:rsidR="00597A67" w:rsidRPr="00C85F81" w:rsidRDefault="00597A67" w:rsidP="00597A67">
      <w:pPr>
        <w:pStyle w:val="Lijstalinea"/>
        <w:numPr>
          <w:ilvl w:val="0"/>
          <w:numId w:val="1"/>
        </w:numPr>
        <w:spacing w:after="160" w:line="259" w:lineRule="auto"/>
        <w:rPr>
          <w:rFonts w:cs="Arial"/>
        </w:rPr>
      </w:pPr>
      <w:r w:rsidRPr="00C85F81">
        <w:rPr>
          <w:rFonts w:cs="Arial"/>
        </w:rPr>
        <w:t>D en E</w:t>
      </w:r>
    </w:p>
    <w:p w:rsidR="00597A67" w:rsidRPr="00C85F81" w:rsidRDefault="00597A67" w:rsidP="00597A67">
      <w:pPr>
        <w:pStyle w:val="Lijstalinea"/>
        <w:numPr>
          <w:ilvl w:val="0"/>
          <w:numId w:val="1"/>
        </w:numPr>
        <w:spacing w:after="160" w:line="259" w:lineRule="auto"/>
        <w:rPr>
          <w:rFonts w:cs="Arial"/>
        </w:rPr>
      </w:pPr>
      <w:r w:rsidRPr="00C85F81">
        <w:rPr>
          <w:rFonts w:cs="Arial"/>
        </w:rPr>
        <w:t>A, B en G</w:t>
      </w:r>
    </w:p>
    <w:p w:rsidR="00597A67" w:rsidRPr="00C85F81" w:rsidRDefault="00597A67" w:rsidP="00597A67">
      <w:pPr>
        <w:pStyle w:val="Lijstalinea"/>
        <w:numPr>
          <w:ilvl w:val="0"/>
          <w:numId w:val="1"/>
        </w:numPr>
        <w:spacing w:after="160" w:line="259" w:lineRule="auto"/>
        <w:rPr>
          <w:rFonts w:cs="Arial"/>
        </w:rPr>
      </w:pPr>
      <w:r w:rsidRPr="00C85F81">
        <w:rPr>
          <w:rFonts w:cs="Arial"/>
        </w:rPr>
        <w:t xml:space="preserve">A, E en G </w:t>
      </w:r>
    </w:p>
    <w:p w:rsidR="00597A67" w:rsidRPr="00C85F81" w:rsidRDefault="00597A67" w:rsidP="00597A67">
      <w:pPr>
        <w:pStyle w:val="Lijstalinea"/>
        <w:numPr>
          <w:ilvl w:val="0"/>
          <w:numId w:val="1"/>
        </w:numPr>
        <w:rPr>
          <w:rFonts w:eastAsia="Times New Roman" w:cs="Arial"/>
        </w:rPr>
      </w:pPr>
      <w:r w:rsidRPr="00C85F81">
        <w:rPr>
          <w:rFonts w:cs="Arial"/>
        </w:rPr>
        <w:t>B, E en F</w:t>
      </w:r>
    </w:p>
    <w:p w:rsidR="00597A67" w:rsidRDefault="00597A67">
      <w:pPr>
        <w:spacing w:after="200"/>
      </w:pPr>
      <w:r>
        <w:br w:type="page"/>
      </w:r>
    </w:p>
    <w:p w:rsidR="00597A67" w:rsidRDefault="00597A67">
      <w:pPr>
        <w:spacing w:after="200"/>
      </w:pPr>
      <w:r>
        <w:lastRenderedPageBreak/>
        <w:br w:type="page"/>
      </w:r>
    </w:p>
    <w:p w:rsidR="00597A67" w:rsidRDefault="00597A67" w:rsidP="00597A67">
      <w:pPr>
        <w:rPr>
          <w:rFonts w:cs="Arial"/>
        </w:rPr>
      </w:pPr>
      <w:r>
        <w:rPr>
          <w:rFonts w:cs="Arial"/>
        </w:rPr>
        <w:lastRenderedPageBreak/>
        <w:t>Antwoord: D</w:t>
      </w:r>
    </w:p>
    <w:p w:rsidR="00597A67" w:rsidRPr="00C85F81" w:rsidRDefault="00597A67" w:rsidP="00597A67">
      <w:pPr>
        <w:rPr>
          <w:rFonts w:cs="Arial"/>
          <w:color w:val="000000"/>
        </w:rPr>
      </w:pPr>
      <w:r w:rsidRPr="00C85F81">
        <w:rPr>
          <w:rFonts w:cs="Arial"/>
          <w:color w:val="000000"/>
        </w:rPr>
        <w:t xml:space="preserve">In de grafiek staat het volume en de dichtheid, het verband hiertussen is: </w:t>
      </w:r>
      <m:oMath>
        <m:r>
          <w:rPr>
            <w:rFonts w:ascii="Cambria Math" w:hAnsi="Cambria Math" w:cs="Arial"/>
            <w:color w:val="000000"/>
          </w:rPr>
          <m:t>m=V∙ρ</m:t>
        </m:r>
      </m:oMath>
      <w:r w:rsidRPr="00C85F81">
        <w:rPr>
          <w:rFonts w:cs="Arial"/>
          <w:color w:val="000000"/>
        </w:rPr>
        <w:t>. Aan de hand van de grafie</w:t>
      </w:r>
      <w:bookmarkStart w:id="0" w:name="_GoBack"/>
      <w:bookmarkEnd w:id="0"/>
      <w:r w:rsidRPr="00C85F81">
        <w:rPr>
          <w:rFonts w:cs="Arial"/>
          <w:color w:val="000000"/>
        </w:rPr>
        <w:t>k is uit te rekenen dat A, E en G dezelfde massa moeten hebben.</w:t>
      </w:r>
    </w:p>
    <w:p w:rsidR="007F18EE" w:rsidRDefault="00597A67" w:rsidP="00597A67">
      <w:r w:rsidRPr="00C85F81">
        <w:rPr>
          <w:rFonts w:cs="Arial"/>
          <w:color w:val="000000"/>
        </w:rPr>
        <w:t>Het inzicht kan ook zijn dat het verband ‘omgekeerd evenredig’ is en dat bepaalde punten op een dergelijke ‘lijn’ liggen.</w:t>
      </w:r>
    </w:p>
    <w:sectPr w:rsidR="007F1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2652"/>
    <w:multiLevelType w:val="hybridMultilevel"/>
    <w:tmpl w:val="27CAFBC4"/>
    <w:lvl w:ilvl="0" w:tplc="04130015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A67"/>
    <w:rsid w:val="00597A67"/>
    <w:rsid w:val="007F18EE"/>
    <w:rsid w:val="00A8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FED94-7A9E-4C7B-A40C-9C7D8230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97A67"/>
    <w:pPr>
      <w:spacing w:after="0"/>
    </w:pPr>
    <w:rPr>
      <w:rFonts w:ascii="Arial" w:eastAsiaTheme="minorEastAsia" w:hAns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97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97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Map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Meerkeuze!$F$6:$F$12</c:f>
              <c:strCache>
                <c:ptCount val="7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6.1855670103092814E-2"/>
                  <c:y val="-3.0962743225909476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A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CB6A-4585-8B39-02DBFDEC13CC}"/>
                </c:ext>
              </c:extLst>
            </c:dLbl>
            <c:dLbl>
              <c:idx val="1"/>
              <c:layout>
                <c:manualLayout>
                  <c:x val="-5.9828178694158074E-2"/>
                  <c:y val="-3.372988602602024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C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CB6A-4585-8B39-02DBFDEC13CC}"/>
                </c:ext>
              </c:extLst>
            </c:dLbl>
            <c:dLbl>
              <c:idx val="2"/>
              <c:layout>
                <c:manualLayout>
                  <c:x val="-1.7809345996698929E-2"/>
                  <c:y val="-3.372988602602028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E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CB6A-4585-8B39-02DBFDEC13CC}"/>
                </c:ext>
              </c:extLst>
            </c:dLbl>
            <c:dLbl>
              <c:idx val="3"/>
              <c:layout>
                <c:manualLayout>
                  <c:x val="-6.8617041426522779E-2"/>
                  <c:y val="-3.372988602602028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D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CB6A-4585-8B39-02DBFDEC13CC}"/>
                </c:ext>
              </c:extLst>
            </c:dLbl>
            <c:dLbl>
              <c:idx val="4"/>
              <c:layout>
                <c:manualLayout>
                  <c:x val="-6.3857455962334636E-2"/>
                  <c:y val="-3.372988602602024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B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CB6A-4585-8B39-02DBFDEC13CC}"/>
                </c:ext>
              </c:extLst>
            </c:dLbl>
            <c:dLbl>
              <c:idx val="5"/>
              <c:layout>
                <c:manualLayout>
                  <c:x val="-2.4072300240820414E-2"/>
                  <c:y val="-3.372988602602021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G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CB6A-4585-8B39-02DBFDEC13CC}"/>
                </c:ext>
              </c:extLst>
            </c:dLbl>
            <c:dLbl>
              <c:idx val="6"/>
              <c:layout>
                <c:manualLayout>
                  <c:x val="-6.7491237508354937E-2"/>
                  <c:y val="3.983346909222554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F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CB6A-4585-8B39-02DBFDEC13C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nl-N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Meerkeuze!$I$6:$I$12</c:f>
              <c:numCache>
                <c:formatCode>0.0</c:formatCode>
                <c:ptCount val="7"/>
                <c:pt idx="0">
                  <c:v>1</c:v>
                </c:pt>
                <c:pt idx="1">
                  <c:v>3</c:v>
                </c:pt>
                <c:pt idx="2">
                  <c:v>2</c:v>
                </c:pt>
                <c:pt idx="3">
                  <c:v>0.5</c:v>
                </c:pt>
                <c:pt idx="4">
                  <c:v>2</c:v>
                </c:pt>
                <c:pt idx="5">
                  <c:v>4</c:v>
                </c:pt>
                <c:pt idx="6">
                  <c:v>2</c:v>
                </c:pt>
              </c:numCache>
            </c:numRef>
          </c:xVal>
          <c:yVal>
            <c:numRef>
              <c:f>Meerkeuze!$H$6:$H$12</c:f>
              <c:numCache>
                <c:formatCode>0.0</c:formatCode>
                <c:ptCount val="7"/>
                <c:pt idx="0">
                  <c:v>4</c:v>
                </c:pt>
                <c:pt idx="1">
                  <c:v>3.5</c:v>
                </c:pt>
                <c:pt idx="2">
                  <c:v>2</c:v>
                </c:pt>
                <c:pt idx="3">
                  <c:v>2</c:v>
                </c:pt>
                <c:pt idx="4">
                  <c:v>3</c:v>
                </c:pt>
                <c:pt idx="5">
                  <c:v>1</c:v>
                </c:pt>
                <c:pt idx="6">
                  <c:v>1.5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7-CB6A-4585-8B39-02DBFDEC13CC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axId val="348048288"/>
        <c:axId val="348052880"/>
      </c:scatterChart>
      <c:valAx>
        <c:axId val="348048288"/>
        <c:scaling>
          <c:orientation val="minMax"/>
          <c:max val="5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l-GR" sz="1200" b="1" i="1"/>
                  <a:t>ρ</a:t>
                </a:r>
                <a:r>
                  <a:rPr lang="el-GR" sz="1200" b="1"/>
                  <a:t> (</a:t>
                </a:r>
                <a:r>
                  <a:rPr lang="en-US" sz="1200" b="1"/>
                  <a:t>g/cm³)</a:t>
                </a:r>
              </a:p>
            </c:rich>
          </c:tx>
          <c:layout>
            <c:manualLayout>
              <c:xMode val="edge"/>
              <c:yMode val="edge"/>
              <c:x val="0.69523124826787952"/>
              <c:y val="0.8774712643678160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2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nl-NL"/>
            </a:p>
          </c:txPr>
        </c:title>
        <c:numFmt formatCode="#,##0.0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348052880"/>
        <c:crosses val="autoZero"/>
        <c:crossBetween val="midCat"/>
        <c:majorUnit val="1"/>
        <c:minorUnit val="0.5"/>
      </c:valAx>
      <c:valAx>
        <c:axId val="3480528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nl-NL" sz="1200" b="1"/>
                  <a:t>V (cm³)</a:t>
                </a:r>
              </a:p>
            </c:rich>
          </c:tx>
          <c:layout>
            <c:manualLayout>
              <c:xMode val="edge"/>
              <c:yMode val="edge"/>
              <c:x val="2.0703933747412008E-2"/>
              <c:y val="4.8256674812200188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nl-NL"/>
            </a:p>
          </c:txPr>
        </c:title>
        <c:numFmt formatCode="#,##0.0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348048288"/>
        <c:crosses val="autoZero"/>
        <c:crossBetween val="midCat"/>
        <c:majorUnit val="1"/>
        <c:minorUnit val="0.5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Radboud Universiteit Nijmegen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Morsing, C.A.J. (Connie)</dc:creator>
  <cp:keywords/>
  <dc:description/>
  <cp:lastModifiedBy>Morsing, C.A.J. (Connie)</cp:lastModifiedBy>
  <cp:revision>2</cp:revision>
  <dcterms:created xsi:type="dcterms:W3CDTF">2018-06-18T12:37:00Z</dcterms:created>
  <dcterms:modified xsi:type="dcterms:W3CDTF">2018-06-18T12:40:00Z</dcterms:modified>
</cp:coreProperties>
</file>