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1B2" w:rsidRPr="009E31B2" w:rsidRDefault="009E31B2" w:rsidP="009E31B2">
      <w:pPr>
        <w:spacing w:after="200" w:line="276" w:lineRule="auto"/>
        <w:rPr>
          <w:rFonts w:ascii="Arial" w:eastAsia="Calibri" w:hAnsi="Arial" w:cs="Arial"/>
          <w:shd w:val="clear" w:color="auto" w:fill="FFFFFF"/>
          <w:lang w:val="nl-NL" w:eastAsia="en-US"/>
        </w:rPr>
      </w:pPr>
      <w:r w:rsidRPr="009E31B2">
        <w:rPr>
          <w:rFonts w:ascii="Arial" w:eastAsia="Calibri" w:hAnsi="Arial" w:cs="Arial"/>
          <w:shd w:val="clear" w:color="auto" w:fill="FFFFFF"/>
          <w:lang w:val="nl-NL" w:eastAsia="en-US"/>
        </w:rPr>
        <w:t xml:space="preserve">De </w:t>
      </w:r>
      <w:proofErr w:type="spellStart"/>
      <w:r w:rsidRPr="009E31B2">
        <w:rPr>
          <w:rFonts w:ascii="Arial" w:eastAsia="Calibri" w:hAnsi="Arial" w:cs="Arial"/>
          <w:shd w:val="clear" w:color="auto" w:fill="FFFFFF"/>
          <w:lang w:val="nl-NL" w:eastAsia="en-US"/>
        </w:rPr>
        <w:t>Aconcagua</w:t>
      </w:r>
      <w:proofErr w:type="spellEnd"/>
      <w:r w:rsidRPr="009E31B2">
        <w:rPr>
          <w:rFonts w:ascii="Arial" w:eastAsia="Calibri" w:hAnsi="Arial" w:cs="Arial"/>
          <w:shd w:val="clear" w:color="auto" w:fill="FFFFFF"/>
          <w:lang w:val="nl-NL" w:eastAsia="en-US"/>
        </w:rPr>
        <w:t xml:space="preserve"> berg is de hoogste berg op het Zuidelijk Halfrond. De berg behoort tot de frontale bergformatie van het Andes gebergte en is gelegen in het centraal westen van Argentinië, in de Mendoza provincie. Het is de hoogste berg op het Amerikaanse continent en heeft twee pieken, één top van 6.962 m boven zeeniveau en de zuidelijke top van 6.930 m boven zeeniveau. Op de flanken van de berg bevinden zich verschillende gletsjers, de belangrijkste zijn de noordoostelijke of </w:t>
      </w:r>
      <w:r w:rsidRPr="009E31B2">
        <w:rPr>
          <w:rFonts w:ascii="Arial" w:eastAsia="Calibri" w:hAnsi="Arial" w:cs="Arial"/>
          <w:i/>
          <w:shd w:val="clear" w:color="auto" w:fill="FFFFFF"/>
          <w:lang w:val="nl-NL" w:eastAsia="en-US"/>
        </w:rPr>
        <w:t>Poolse gletsjer</w:t>
      </w:r>
      <w:r w:rsidRPr="009E31B2">
        <w:rPr>
          <w:rFonts w:ascii="Arial" w:eastAsia="Calibri" w:hAnsi="Arial" w:cs="Arial"/>
          <w:shd w:val="clear" w:color="auto" w:fill="FFFFFF"/>
          <w:lang w:val="nl-NL" w:eastAsia="en-US"/>
        </w:rPr>
        <w:t xml:space="preserve"> en de oostelijke of </w:t>
      </w:r>
      <w:r w:rsidRPr="009E31B2">
        <w:rPr>
          <w:rFonts w:ascii="Arial" w:eastAsia="Calibri" w:hAnsi="Arial" w:cs="Arial"/>
          <w:i/>
          <w:shd w:val="clear" w:color="auto" w:fill="FFFFFF"/>
          <w:lang w:val="nl-NL" w:eastAsia="en-US"/>
        </w:rPr>
        <w:t>Engelse gletsjer</w:t>
      </w:r>
      <w:r w:rsidRPr="009E31B2">
        <w:rPr>
          <w:rFonts w:ascii="Arial" w:eastAsia="Calibri" w:hAnsi="Arial" w:cs="Arial"/>
          <w:shd w:val="clear" w:color="auto" w:fill="FFFFFF"/>
          <w:lang w:val="nl-NL" w:eastAsia="en-US"/>
        </w:rPr>
        <w:t xml:space="preserve">. </w:t>
      </w:r>
      <w:r>
        <w:rPr>
          <w:rFonts w:ascii="Arial" w:eastAsia="Calibri" w:hAnsi="Arial" w:cs="Arial"/>
          <w:shd w:val="clear" w:color="auto" w:fill="FFFFFF"/>
          <w:lang w:val="nl-NL" w:eastAsia="en-US"/>
        </w:rPr>
        <w:br/>
      </w:r>
      <w:r w:rsidRPr="009E31B2">
        <w:rPr>
          <w:rFonts w:ascii="Arial" w:eastAsia="Calibri" w:hAnsi="Arial" w:cs="Arial"/>
          <w:shd w:val="clear" w:color="auto" w:fill="FFFFFF"/>
          <w:lang w:val="nl-NL" w:eastAsia="en-US"/>
        </w:rPr>
        <w:t>Het is voor bergbeklimmers wereldwijd een uitdaging om de top te bereiken.</w:t>
      </w:r>
    </w:p>
    <w:p w:rsidR="009E31B2" w:rsidRPr="009E31B2" w:rsidRDefault="009E31B2" w:rsidP="009E31B2">
      <w:pPr>
        <w:spacing w:after="200" w:line="276" w:lineRule="auto"/>
        <w:rPr>
          <w:rFonts w:ascii="Arial" w:eastAsia="Calibri" w:hAnsi="Arial" w:cs="Arial"/>
          <w:i/>
          <w:shd w:val="clear" w:color="auto" w:fill="FFFFFF"/>
          <w:lang w:val="nl-NL" w:eastAsia="en-US"/>
        </w:rPr>
      </w:pPr>
      <w:r w:rsidRPr="009E31B2">
        <w:rPr>
          <w:rFonts w:ascii="Arial" w:hAnsi="Arial" w:cs="Arial"/>
          <w:noProof/>
          <w:color w:val="000000"/>
          <w:lang w:val="nl-NL" w:eastAsia="nl-NL"/>
        </w:rPr>
        <w:drawing>
          <wp:anchor distT="0" distB="0" distL="114300" distR="114300" simplePos="0" relativeHeight="251659264" behindDoc="0" locked="0" layoutInCell="1" allowOverlap="1">
            <wp:simplePos x="0" y="0"/>
            <wp:positionH relativeFrom="margin">
              <wp:posOffset>1185545</wp:posOffset>
            </wp:positionH>
            <wp:positionV relativeFrom="margin">
              <wp:posOffset>1890395</wp:posOffset>
            </wp:positionV>
            <wp:extent cx="3089275" cy="1981200"/>
            <wp:effectExtent l="19050" t="19050" r="15875"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b="12567"/>
                    <a:stretch>
                      <a:fillRect/>
                    </a:stretch>
                  </pic:blipFill>
                  <pic:spPr bwMode="auto">
                    <a:xfrm>
                      <a:off x="0" y="0"/>
                      <a:ext cx="3089275" cy="1981200"/>
                    </a:xfrm>
                    <a:prstGeom prst="rect">
                      <a:avLst/>
                    </a:prstGeom>
                    <a:no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9E31B2" w:rsidRPr="009E31B2" w:rsidRDefault="009E31B2" w:rsidP="009E31B2">
      <w:pPr>
        <w:spacing w:after="200" w:line="276" w:lineRule="auto"/>
        <w:rPr>
          <w:rFonts w:ascii="Arial" w:eastAsia="Calibri" w:hAnsi="Arial" w:cs="Arial"/>
          <w:i/>
          <w:shd w:val="clear" w:color="auto" w:fill="FFFFFF"/>
          <w:lang w:val="nl-NL" w:eastAsia="en-US"/>
        </w:rPr>
      </w:pPr>
    </w:p>
    <w:p w:rsidR="009E31B2" w:rsidRPr="009E31B2" w:rsidRDefault="009E31B2" w:rsidP="009E31B2">
      <w:pPr>
        <w:spacing w:after="200" w:line="276" w:lineRule="auto"/>
        <w:rPr>
          <w:rFonts w:ascii="Arial" w:eastAsia="Calibri" w:hAnsi="Arial" w:cs="Arial"/>
          <w:i/>
          <w:shd w:val="clear" w:color="auto" w:fill="FFFFFF"/>
          <w:lang w:val="nl-NL" w:eastAsia="en-US"/>
        </w:rPr>
      </w:pPr>
    </w:p>
    <w:p w:rsidR="009E31B2" w:rsidRPr="009E31B2" w:rsidRDefault="009E31B2" w:rsidP="009E31B2">
      <w:pPr>
        <w:spacing w:after="200" w:line="276" w:lineRule="auto"/>
        <w:rPr>
          <w:rFonts w:ascii="Arial" w:eastAsia="Calibri" w:hAnsi="Arial" w:cs="Arial"/>
          <w:i/>
          <w:shd w:val="clear" w:color="auto" w:fill="FFFFFF"/>
          <w:lang w:val="nl-NL" w:eastAsia="en-US"/>
        </w:rPr>
      </w:pPr>
    </w:p>
    <w:p w:rsidR="009E31B2" w:rsidRPr="009E31B2" w:rsidRDefault="009E31B2" w:rsidP="009E31B2">
      <w:pPr>
        <w:spacing w:after="200" w:line="276" w:lineRule="auto"/>
        <w:rPr>
          <w:rFonts w:ascii="Arial" w:eastAsia="Calibri" w:hAnsi="Arial" w:cs="Arial"/>
          <w:i/>
          <w:shd w:val="clear" w:color="auto" w:fill="FFFFFF"/>
          <w:lang w:val="nl-NL" w:eastAsia="en-US"/>
        </w:rPr>
      </w:pPr>
    </w:p>
    <w:p w:rsidR="009E31B2" w:rsidRPr="009E31B2" w:rsidRDefault="009E31B2" w:rsidP="009E31B2">
      <w:pPr>
        <w:spacing w:after="200" w:line="276" w:lineRule="auto"/>
        <w:rPr>
          <w:rFonts w:ascii="Arial" w:eastAsia="Calibri" w:hAnsi="Arial" w:cs="Arial"/>
          <w:i/>
          <w:shd w:val="clear" w:color="auto" w:fill="FFFFFF"/>
          <w:lang w:val="nl-NL" w:eastAsia="en-US"/>
        </w:rPr>
      </w:pPr>
    </w:p>
    <w:p w:rsidR="009E31B2" w:rsidRPr="009E31B2" w:rsidRDefault="009E31B2" w:rsidP="009E31B2">
      <w:pPr>
        <w:spacing w:after="200" w:line="276" w:lineRule="auto"/>
        <w:ind w:left="2832" w:firstLine="708"/>
        <w:rPr>
          <w:rFonts w:ascii="Arial" w:eastAsia="Calibri" w:hAnsi="Arial" w:cs="Arial"/>
          <w:b/>
          <w:shd w:val="clear" w:color="auto" w:fill="FFFFFF"/>
          <w:lang w:val="nl-NL" w:eastAsia="en-US"/>
        </w:rPr>
      </w:pPr>
      <w:r w:rsidRPr="009E31B2">
        <w:rPr>
          <w:rFonts w:ascii="Arial" w:eastAsia="Calibri" w:hAnsi="Arial" w:cs="Arial"/>
          <w:i/>
          <w:shd w:val="clear" w:color="auto" w:fill="FFFFFF"/>
          <w:lang w:val="nl-NL" w:eastAsia="en-US"/>
        </w:rPr>
        <w:t xml:space="preserve"> </w:t>
      </w:r>
      <w:r w:rsidRPr="009E31B2">
        <w:rPr>
          <w:rFonts w:ascii="Arial" w:eastAsia="Calibri" w:hAnsi="Arial" w:cs="Arial"/>
          <w:b/>
          <w:shd w:val="clear" w:color="auto" w:fill="FFFFFF"/>
          <w:lang w:val="nl-NL" w:eastAsia="en-US"/>
        </w:rPr>
        <w:t>Figuur 1</w:t>
      </w:r>
    </w:p>
    <w:p w:rsidR="009E31B2" w:rsidRPr="009E31B2" w:rsidRDefault="009E31B2" w:rsidP="009E31B2">
      <w:pPr>
        <w:tabs>
          <w:tab w:val="left" w:pos="284"/>
        </w:tabs>
        <w:spacing w:line="276" w:lineRule="auto"/>
        <w:jc w:val="both"/>
        <w:rPr>
          <w:rFonts w:ascii="Arial" w:eastAsia="Calibri" w:hAnsi="Arial" w:cs="Arial"/>
          <w:i/>
          <w:sz w:val="18"/>
          <w:shd w:val="clear" w:color="auto" w:fill="FFFFFF"/>
          <w:lang w:val="nl-NL" w:eastAsia="en-US"/>
        </w:rPr>
      </w:pPr>
      <w:r w:rsidRPr="009E31B2">
        <w:rPr>
          <w:rFonts w:ascii="Arial" w:eastAsia="Calibri" w:hAnsi="Arial" w:cs="Arial"/>
          <w:i/>
          <w:sz w:val="18"/>
          <w:shd w:val="clear" w:color="auto" w:fill="FFFFFF"/>
          <w:lang w:val="nl-NL" w:eastAsia="en-US"/>
        </w:rPr>
        <w:t>De temperatuur van een menselijk organisme, gemeten in de diepgelegen weefsels, is ongeveer 37 °C. Deze temperatuur schommelt een beetje afhankelijk van de tijd van de dag, lichaamsbeweging, omgevingstemperatuur en bepaalde processen in de stofwisseling.</w:t>
      </w:r>
    </w:p>
    <w:p w:rsidR="009E31B2" w:rsidRPr="009E31B2" w:rsidRDefault="009E31B2" w:rsidP="009E31B2">
      <w:pPr>
        <w:spacing w:line="276" w:lineRule="auto"/>
        <w:ind w:right="-6"/>
        <w:jc w:val="both"/>
        <w:rPr>
          <w:rFonts w:ascii="Arial" w:eastAsia="Calibri" w:hAnsi="Arial" w:cs="Arial"/>
          <w:bCs/>
          <w:i/>
          <w:iCs/>
          <w:lang w:val="nl-NL" w:eastAsia="en-US"/>
        </w:rPr>
      </w:pPr>
    </w:p>
    <w:p w:rsidR="009E31B2" w:rsidRPr="009E31B2" w:rsidRDefault="009E31B2" w:rsidP="009E31B2">
      <w:pPr>
        <w:spacing w:line="276" w:lineRule="auto"/>
        <w:ind w:right="-6"/>
        <w:jc w:val="both"/>
        <w:rPr>
          <w:rFonts w:ascii="Arial" w:eastAsia="Calibri" w:hAnsi="Arial" w:cs="Arial"/>
          <w:bCs/>
          <w:iCs/>
          <w:lang w:val="nl-NL" w:eastAsia="en-US"/>
        </w:rPr>
      </w:pPr>
      <w:r w:rsidRPr="009E31B2">
        <w:rPr>
          <w:rFonts w:ascii="Arial" w:eastAsia="Calibri" w:hAnsi="Arial" w:cs="Arial"/>
          <w:bCs/>
          <w:iCs/>
          <w:lang w:val="nl-NL" w:eastAsia="en-US"/>
        </w:rPr>
        <w:t>Verschillende terugkoppelingsmechanismen in de zenuwen kunnen de lichaamstemperatuur reguleren. Een aantal mechanismen zijn:</w:t>
      </w:r>
    </w:p>
    <w:p w:rsidR="009E31B2" w:rsidRPr="009E31B2" w:rsidRDefault="009E31B2" w:rsidP="009E31B2">
      <w:pPr>
        <w:spacing w:line="276" w:lineRule="auto"/>
        <w:ind w:right="-6"/>
        <w:jc w:val="both"/>
        <w:rPr>
          <w:rFonts w:ascii="Arial" w:eastAsia="Calibri" w:hAnsi="Arial" w:cs="Arial"/>
          <w:bCs/>
          <w:i/>
          <w:iCs/>
          <w:lang w:val="nl-NL" w:eastAsia="en-U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9E31B2" w:rsidRPr="009E31B2" w:rsidTr="004C6BE5">
        <w:tc>
          <w:tcPr>
            <w:tcW w:w="6521" w:type="dxa"/>
            <w:shd w:val="clear" w:color="auto" w:fill="auto"/>
          </w:tcPr>
          <w:p w:rsidR="009E31B2" w:rsidRPr="009E31B2" w:rsidRDefault="009E31B2" w:rsidP="009E31B2">
            <w:pPr>
              <w:numPr>
                <w:ilvl w:val="0"/>
                <w:numId w:val="37"/>
              </w:numPr>
              <w:spacing w:line="276" w:lineRule="auto"/>
              <w:ind w:right="-6"/>
              <w:jc w:val="both"/>
              <w:rPr>
                <w:rFonts w:ascii="Arial" w:eastAsia="Calibri" w:hAnsi="Arial" w:cs="Arial"/>
                <w:bCs/>
                <w:iCs/>
                <w:lang w:val="nl-NL" w:eastAsia="en-US"/>
              </w:rPr>
            </w:pPr>
            <w:r w:rsidRPr="009E31B2">
              <w:rPr>
                <w:rFonts w:ascii="Arial" w:eastAsia="Calibri" w:hAnsi="Arial" w:cs="Arial"/>
                <w:bCs/>
                <w:iCs/>
                <w:lang w:val="nl-NL" w:eastAsia="en-US"/>
              </w:rPr>
              <w:t>Rillen door toegenomen spierspanning.</w:t>
            </w:r>
          </w:p>
        </w:tc>
      </w:tr>
      <w:tr w:rsidR="009E31B2" w:rsidRPr="009E31B2" w:rsidTr="004C6BE5">
        <w:tc>
          <w:tcPr>
            <w:tcW w:w="6521" w:type="dxa"/>
            <w:shd w:val="clear" w:color="auto" w:fill="auto"/>
          </w:tcPr>
          <w:p w:rsidR="009E31B2" w:rsidRPr="009E31B2" w:rsidRDefault="009E31B2" w:rsidP="009E31B2">
            <w:pPr>
              <w:numPr>
                <w:ilvl w:val="0"/>
                <w:numId w:val="37"/>
              </w:numPr>
              <w:spacing w:line="276" w:lineRule="auto"/>
              <w:ind w:right="-6"/>
              <w:jc w:val="both"/>
              <w:rPr>
                <w:rFonts w:ascii="Arial" w:eastAsia="Calibri" w:hAnsi="Arial" w:cs="Arial"/>
                <w:bCs/>
                <w:iCs/>
                <w:lang w:val="nl-NL" w:eastAsia="en-US"/>
              </w:rPr>
            </w:pPr>
            <w:r w:rsidRPr="009E31B2">
              <w:rPr>
                <w:rFonts w:ascii="Arial" w:eastAsia="Calibri" w:hAnsi="Arial" w:cs="Arial"/>
                <w:bCs/>
                <w:iCs/>
                <w:lang w:val="nl-NL" w:eastAsia="en-US"/>
              </w:rPr>
              <w:t>Water verdampen uit de huid en slijmvliezen.</w:t>
            </w:r>
          </w:p>
        </w:tc>
      </w:tr>
      <w:tr w:rsidR="009E31B2" w:rsidRPr="009E31B2" w:rsidTr="004C6BE5">
        <w:tc>
          <w:tcPr>
            <w:tcW w:w="6521" w:type="dxa"/>
            <w:shd w:val="clear" w:color="auto" w:fill="auto"/>
          </w:tcPr>
          <w:p w:rsidR="009E31B2" w:rsidRPr="009E31B2" w:rsidRDefault="009E31B2" w:rsidP="009E31B2">
            <w:pPr>
              <w:numPr>
                <w:ilvl w:val="0"/>
                <w:numId w:val="37"/>
              </w:numPr>
              <w:spacing w:line="276" w:lineRule="auto"/>
              <w:ind w:right="-6"/>
              <w:jc w:val="both"/>
              <w:rPr>
                <w:rFonts w:ascii="Arial" w:eastAsia="Calibri" w:hAnsi="Arial" w:cs="Arial"/>
                <w:bCs/>
                <w:iCs/>
                <w:lang w:val="nl-NL" w:eastAsia="en-US"/>
              </w:rPr>
            </w:pPr>
            <w:r w:rsidRPr="009E31B2">
              <w:rPr>
                <w:rFonts w:ascii="Arial" w:eastAsia="Calibri" w:hAnsi="Arial" w:cs="Arial"/>
                <w:bCs/>
                <w:iCs/>
                <w:lang w:val="nl-NL" w:eastAsia="en-US"/>
              </w:rPr>
              <w:t>Toename van de basale stofwisseling en de thyroxine-waarden in het bloed.</w:t>
            </w:r>
          </w:p>
        </w:tc>
      </w:tr>
      <w:tr w:rsidR="009E31B2" w:rsidRPr="009E31B2" w:rsidTr="004C6BE5">
        <w:tc>
          <w:tcPr>
            <w:tcW w:w="6521" w:type="dxa"/>
            <w:shd w:val="clear" w:color="auto" w:fill="auto"/>
          </w:tcPr>
          <w:p w:rsidR="009E31B2" w:rsidRPr="009E31B2" w:rsidRDefault="009E31B2" w:rsidP="009E31B2">
            <w:pPr>
              <w:numPr>
                <w:ilvl w:val="0"/>
                <w:numId w:val="37"/>
              </w:numPr>
              <w:spacing w:line="276" w:lineRule="auto"/>
              <w:ind w:right="-6"/>
              <w:jc w:val="both"/>
              <w:rPr>
                <w:rFonts w:ascii="Arial" w:eastAsia="Calibri" w:hAnsi="Arial" w:cs="Arial"/>
                <w:bCs/>
                <w:iCs/>
                <w:lang w:val="nl-NL" w:eastAsia="en-US"/>
              </w:rPr>
            </w:pPr>
            <w:r w:rsidRPr="009E31B2">
              <w:rPr>
                <w:rFonts w:ascii="Arial" w:eastAsia="Calibri" w:hAnsi="Arial" w:cs="Arial"/>
                <w:bCs/>
                <w:iCs/>
                <w:lang w:val="nl-NL" w:eastAsia="en-US"/>
              </w:rPr>
              <w:t>Hijgen en oppervlakkige vaatverwijding.</w:t>
            </w:r>
          </w:p>
        </w:tc>
      </w:tr>
      <w:tr w:rsidR="009E31B2" w:rsidRPr="009E31B2" w:rsidTr="004C6BE5">
        <w:tc>
          <w:tcPr>
            <w:tcW w:w="6521" w:type="dxa"/>
            <w:shd w:val="clear" w:color="auto" w:fill="auto"/>
          </w:tcPr>
          <w:p w:rsidR="009E31B2" w:rsidRPr="009E31B2" w:rsidRDefault="009E31B2" w:rsidP="009E31B2">
            <w:pPr>
              <w:numPr>
                <w:ilvl w:val="0"/>
                <w:numId w:val="37"/>
              </w:numPr>
              <w:spacing w:line="276" w:lineRule="auto"/>
              <w:ind w:right="-6"/>
              <w:jc w:val="both"/>
              <w:rPr>
                <w:rFonts w:ascii="Arial" w:eastAsia="Calibri" w:hAnsi="Arial" w:cs="Arial"/>
                <w:bCs/>
                <w:iCs/>
                <w:lang w:val="nl-NL" w:eastAsia="en-US"/>
              </w:rPr>
            </w:pPr>
            <w:r w:rsidRPr="009E31B2">
              <w:rPr>
                <w:rFonts w:ascii="Arial" w:eastAsia="Calibri" w:hAnsi="Arial" w:cs="Arial"/>
                <w:bCs/>
                <w:iCs/>
                <w:lang w:val="nl-NL" w:eastAsia="en-US"/>
              </w:rPr>
              <w:t>Oppervlakkige vaatvernauwing.</w:t>
            </w:r>
          </w:p>
        </w:tc>
      </w:tr>
    </w:tbl>
    <w:p w:rsidR="009E31B2" w:rsidRPr="009E31B2" w:rsidRDefault="009E31B2" w:rsidP="009E31B2">
      <w:pPr>
        <w:spacing w:line="276" w:lineRule="auto"/>
        <w:ind w:right="-6"/>
        <w:jc w:val="both"/>
        <w:rPr>
          <w:rFonts w:ascii="Arial" w:eastAsia="Calibri" w:hAnsi="Arial" w:cs="Arial"/>
          <w:lang w:val="nl-NL" w:eastAsia="en-US"/>
        </w:rPr>
      </w:pPr>
      <w:r w:rsidRPr="009E31B2">
        <w:rPr>
          <w:rFonts w:ascii="Arial" w:eastAsia="Calibri" w:hAnsi="Arial" w:cs="Arial"/>
          <w:lang w:val="nl-NL" w:eastAsia="en-US"/>
        </w:rPr>
        <w:t xml:space="preserve">Wanneer een man een flinke daling in de temperatuur ondergaat zoals op de top van de </w:t>
      </w:r>
      <w:proofErr w:type="spellStart"/>
      <w:r w:rsidRPr="009E31B2">
        <w:rPr>
          <w:rFonts w:ascii="Arial" w:eastAsia="Calibri" w:hAnsi="Arial" w:cs="Arial"/>
          <w:lang w:val="nl-NL" w:eastAsia="en-US"/>
        </w:rPr>
        <w:t>Aconcagua</w:t>
      </w:r>
      <w:proofErr w:type="spellEnd"/>
      <w:r w:rsidRPr="009E31B2">
        <w:rPr>
          <w:rFonts w:ascii="Arial" w:eastAsia="Calibri" w:hAnsi="Arial" w:cs="Arial"/>
          <w:lang w:val="nl-NL" w:eastAsia="en-US"/>
        </w:rPr>
        <w:t>, dan zijn de compenserende mechanismen die de lichaamstemperatuur op pijl kunnen houden:</w:t>
      </w:r>
    </w:p>
    <w:p w:rsidR="009E31B2" w:rsidRPr="009E31B2" w:rsidRDefault="009E31B2" w:rsidP="009E31B2">
      <w:pPr>
        <w:spacing w:line="276" w:lineRule="auto"/>
        <w:ind w:right="-6"/>
        <w:jc w:val="both"/>
        <w:rPr>
          <w:rFonts w:ascii="Arial" w:eastAsia="Calibri" w:hAnsi="Arial" w:cs="Arial"/>
          <w:bCs/>
          <w:iCs/>
          <w:lang w:val="nl-NL" w:eastAsia="en-US"/>
        </w:rPr>
      </w:pPr>
    </w:p>
    <w:p w:rsidR="009E31B2" w:rsidRPr="009E31B2" w:rsidRDefault="009E31B2" w:rsidP="009E31B2">
      <w:pPr>
        <w:numPr>
          <w:ilvl w:val="1"/>
          <w:numId w:val="35"/>
        </w:numPr>
        <w:tabs>
          <w:tab w:val="clear" w:pos="1440"/>
          <w:tab w:val="num" w:pos="709"/>
        </w:tabs>
        <w:spacing w:line="276" w:lineRule="auto"/>
        <w:ind w:right="-6" w:hanging="1156"/>
        <w:jc w:val="both"/>
        <w:rPr>
          <w:rFonts w:ascii="Arial" w:eastAsia="Calibri" w:hAnsi="Arial" w:cs="Arial"/>
          <w:lang w:val="nl-NL" w:eastAsia="en-US"/>
        </w:rPr>
      </w:pPr>
      <w:r w:rsidRPr="009E31B2">
        <w:rPr>
          <w:rFonts w:ascii="Arial" w:eastAsia="Calibri" w:hAnsi="Arial" w:cs="Arial"/>
          <w:lang w:val="nl-NL" w:eastAsia="en-US"/>
        </w:rPr>
        <w:t>1, 2 en 4</w:t>
      </w:r>
    </w:p>
    <w:p w:rsidR="009E31B2" w:rsidRPr="009E31B2" w:rsidRDefault="009E31B2" w:rsidP="009E31B2">
      <w:pPr>
        <w:numPr>
          <w:ilvl w:val="1"/>
          <w:numId w:val="35"/>
        </w:numPr>
        <w:tabs>
          <w:tab w:val="clear" w:pos="1440"/>
          <w:tab w:val="num" w:pos="709"/>
        </w:tabs>
        <w:spacing w:line="276" w:lineRule="auto"/>
        <w:ind w:right="-6" w:hanging="1156"/>
        <w:jc w:val="both"/>
        <w:rPr>
          <w:rFonts w:ascii="Arial" w:eastAsia="Calibri" w:hAnsi="Arial" w:cs="Arial"/>
          <w:lang w:val="nl-NL" w:eastAsia="en-US"/>
        </w:rPr>
      </w:pPr>
      <w:r w:rsidRPr="009E31B2">
        <w:rPr>
          <w:rFonts w:ascii="Arial" w:eastAsia="Calibri" w:hAnsi="Arial" w:cs="Arial"/>
          <w:lang w:val="nl-NL" w:eastAsia="en-US"/>
        </w:rPr>
        <w:t>2, 3 en 4</w:t>
      </w:r>
    </w:p>
    <w:p w:rsidR="009E31B2" w:rsidRPr="009E31B2" w:rsidRDefault="009E31B2" w:rsidP="009E31B2">
      <w:pPr>
        <w:numPr>
          <w:ilvl w:val="1"/>
          <w:numId w:val="35"/>
        </w:numPr>
        <w:tabs>
          <w:tab w:val="clear" w:pos="1440"/>
          <w:tab w:val="num" w:pos="709"/>
        </w:tabs>
        <w:spacing w:line="276" w:lineRule="auto"/>
        <w:ind w:right="-6" w:hanging="1156"/>
        <w:jc w:val="both"/>
        <w:rPr>
          <w:rFonts w:ascii="Arial" w:eastAsia="Calibri" w:hAnsi="Arial" w:cs="Arial"/>
          <w:lang w:val="nl-NL" w:eastAsia="en-US"/>
        </w:rPr>
      </w:pPr>
      <w:r w:rsidRPr="009E31B2">
        <w:rPr>
          <w:rFonts w:ascii="Arial" w:eastAsia="Calibri" w:hAnsi="Arial" w:cs="Arial"/>
          <w:lang w:val="nl-NL" w:eastAsia="en-US"/>
        </w:rPr>
        <w:t>1, 3 en 5</w:t>
      </w:r>
    </w:p>
    <w:p w:rsidR="009E31B2" w:rsidRPr="009E31B2" w:rsidRDefault="009E31B2" w:rsidP="009E31B2">
      <w:pPr>
        <w:numPr>
          <w:ilvl w:val="1"/>
          <w:numId w:val="35"/>
        </w:numPr>
        <w:tabs>
          <w:tab w:val="clear" w:pos="1440"/>
          <w:tab w:val="num" w:pos="709"/>
        </w:tabs>
        <w:spacing w:line="276" w:lineRule="auto"/>
        <w:ind w:right="-6" w:hanging="1156"/>
        <w:jc w:val="both"/>
        <w:rPr>
          <w:rFonts w:ascii="Arial" w:eastAsia="Calibri" w:hAnsi="Arial" w:cs="Arial"/>
          <w:lang w:val="nl-NL" w:eastAsia="en-US"/>
        </w:rPr>
      </w:pPr>
      <w:r w:rsidRPr="009E31B2">
        <w:rPr>
          <w:rFonts w:ascii="Arial" w:eastAsia="Calibri" w:hAnsi="Arial" w:cs="Arial"/>
          <w:lang w:val="nl-NL" w:eastAsia="en-US"/>
        </w:rPr>
        <w:t>2, 3 en 5</w:t>
      </w:r>
    </w:p>
    <w:p w:rsidR="00405AD0" w:rsidRDefault="00405AD0">
      <w:pPr>
        <w:rPr>
          <w:rFonts w:ascii="Arial" w:hAnsi="Arial" w:cs="Arial"/>
          <w:lang w:val="nl-NL"/>
        </w:rPr>
      </w:pPr>
      <w:r>
        <w:rPr>
          <w:rFonts w:ascii="Arial" w:hAnsi="Arial" w:cs="Arial"/>
          <w:lang w:val="nl-NL"/>
        </w:rPr>
        <w:lastRenderedPageBreak/>
        <w:br w:type="page"/>
      </w:r>
    </w:p>
    <w:p w:rsidR="003A5A09" w:rsidRDefault="00A71587">
      <w:pPr>
        <w:rPr>
          <w:rFonts w:ascii="Arial" w:hAnsi="Arial" w:cs="Arial"/>
          <w:lang w:val="nl-NL"/>
        </w:rPr>
      </w:pPr>
      <w:r>
        <w:rPr>
          <w:rFonts w:ascii="Arial" w:hAnsi="Arial" w:cs="Arial"/>
          <w:lang w:val="nl-NL"/>
        </w:rPr>
        <w:lastRenderedPageBreak/>
        <w:t>A</w:t>
      </w:r>
      <w:r w:rsidR="00AA35A9">
        <w:rPr>
          <w:rFonts w:ascii="Arial" w:hAnsi="Arial" w:cs="Arial"/>
          <w:lang w:val="nl-NL"/>
        </w:rPr>
        <w:t>ntwoord</w:t>
      </w:r>
    </w:p>
    <w:p w:rsidR="00AA35A9" w:rsidRPr="00AA35A9" w:rsidRDefault="009E31B2">
      <w:pPr>
        <w:rPr>
          <w:rFonts w:ascii="Arial" w:hAnsi="Arial" w:cs="Arial"/>
          <w:lang w:val="nl-NL"/>
        </w:rPr>
      </w:pPr>
      <w:r>
        <w:rPr>
          <w:rFonts w:ascii="Arial" w:hAnsi="Arial" w:cs="Arial"/>
          <w:lang w:val="nl-NL"/>
        </w:rPr>
        <w:t>C</w:t>
      </w:r>
      <w:bookmarkStart w:id="0" w:name="_GoBack"/>
      <w:bookmarkEnd w:id="0"/>
    </w:p>
    <w:sectPr w:rsidR="00AA35A9" w:rsidRPr="00AA35A9" w:rsidSect="00007224">
      <w:headerReference w:type="default" r:id="rId9"/>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C5B" w:rsidRDefault="00604C5B" w:rsidP="00AA35A9">
      <w:r>
        <w:separator/>
      </w:r>
    </w:p>
  </w:endnote>
  <w:endnote w:type="continuationSeparator" w:id="0">
    <w:p w:rsidR="00604C5B" w:rsidRDefault="00604C5B" w:rsidP="00AA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altName w:val="Arial"/>
    <w:charset w:val="00"/>
    <w:family w:val="swiss"/>
    <w:pitch w:val="variable"/>
    <w:sig w:usb0="00000000"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353"/>
      <w:docPartObj>
        <w:docPartGallery w:val="Page Numbers (Bottom of Page)"/>
        <w:docPartUnique/>
      </w:docPartObj>
    </w:sdtPr>
    <w:sdtEndPr/>
    <w:sdtContent>
      <w:p w:rsidR="00AA35A9" w:rsidRDefault="004748B1">
        <w:pPr>
          <w:pStyle w:val="Footer"/>
          <w:jc w:val="right"/>
        </w:pPr>
        <w:r>
          <w:fldChar w:fldCharType="begin"/>
        </w:r>
        <w:r>
          <w:instrText xml:space="preserve"> PAGE   \* MERGEFORMAT </w:instrText>
        </w:r>
        <w:r>
          <w:fldChar w:fldCharType="separate"/>
        </w:r>
        <w:r w:rsidR="009E31B2">
          <w:rPr>
            <w:noProof/>
          </w:rPr>
          <w:t>1</w:t>
        </w:r>
        <w:r>
          <w:rPr>
            <w:noProof/>
          </w:rPr>
          <w:fldChar w:fldCharType="end"/>
        </w:r>
      </w:p>
    </w:sdtContent>
  </w:sdt>
  <w:p w:rsidR="00AA35A9" w:rsidRDefault="00AA3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C5B" w:rsidRDefault="00604C5B" w:rsidP="00AA35A9">
      <w:r>
        <w:separator/>
      </w:r>
    </w:p>
  </w:footnote>
  <w:footnote w:type="continuationSeparator" w:id="0">
    <w:p w:rsidR="00604C5B" w:rsidRDefault="00604C5B" w:rsidP="00AA3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1B2" w:rsidRPr="00681116" w:rsidRDefault="00681116">
    <w:pPr>
      <w:pStyle w:val="Header"/>
      <w:rPr>
        <w:rFonts w:ascii="Arial" w:hAnsi="Arial" w:cs="Arial"/>
        <w:lang w:val="nl-NL"/>
      </w:rPr>
    </w:pPr>
    <w:r w:rsidRPr="00681116">
      <w:rPr>
        <w:rFonts w:ascii="Arial" w:hAnsi="Arial" w:cs="Arial"/>
        <w:lang w:val="nl-NL"/>
      </w:rPr>
      <w:t>Int 20</w:t>
    </w:r>
    <w:r w:rsidR="000265D0">
      <w:rPr>
        <w:rFonts w:ascii="Arial" w:hAnsi="Arial" w:cs="Arial"/>
        <w:lang w:val="nl-NL"/>
      </w:rPr>
      <w:t>1</w:t>
    </w:r>
    <w:r w:rsidR="009E31B2">
      <w:rPr>
        <w:rFonts w:ascii="Arial" w:hAnsi="Arial" w:cs="Arial"/>
        <w:lang w:val="nl-NL"/>
      </w:rPr>
      <w:t>4</w:t>
    </w:r>
    <w:r w:rsidR="00E44063">
      <w:rPr>
        <w:rFonts w:ascii="Arial" w:hAnsi="Arial" w:cs="Arial"/>
        <w:lang w:val="nl-NL"/>
      </w:rPr>
      <w:t xml:space="preserve"> Bio </w:t>
    </w:r>
    <w:r w:rsidR="00405AD0">
      <w:rPr>
        <w:rFonts w:ascii="Arial" w:hAnsi="Arial" w:cs="Arial"/>
        <w:lang w:val="nl-NL"/>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2FE4C242"/>
    <w:name w:val="WW8Num4"/>
    <w:lvl w:ilvl="0">
      <w:start w:val="1"/>
      <w:numFmt w:val="lowerRoman"/>
      <w:lvlText w:val="(%1)"/>
      <w:lvlJc w:val="right"/>
      <w:pPr>
        <w:tabs>
          <w:tab w:val="num" w:pos="990"/>
        </w:tabs>
        <w:ind w:left="1710" w:hanging="360"/>
      </w:pPr>
      <w:rPr>
        <w:rFonts w:hint="default"/>
        <w:b w:val="0"/>
        <w:i w:val="0"/>
        <w:color w:val="auto"/>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20D6E10"/>
    <w:multiLevelType w:val="hybridMultilevel"/>
    <w:tmpl w:val="FFBA466A"/>
    <w:lvl w:ilvl="0" w:tplc="E214DF1E">
      <w:start w:val="4"/>
      <w:numFmt w:val="decimal"/>
      <w:lvlText w:val="%1."/>
      <w:lvlJc w:val="left"/>
      <w:pPr>
        <w:tabs>
          <w:tab w:val="num" w:pos="720"/>
        </w:tabs>
        <w:ind w:left="720" w:hanging="360"/>
      </w:pPr>
      <w:rPr>
        <w:rFonts w:hint="default"/>
        <w:b w:val="0"/>
      </w:rPr>
    </w:lvl>
    <w:lvl w:ilvl="1" w:tplc="08090019">
      <w:start w:val="1"/>
      <w:numFmt w:val="lowerLetter"/>
      <w:lvlText w:val="%2."/>
      <w:lvlJc w:val="left"/>
      <w:pPr>
        <w:tabs>
          <w:tab w:val="num" w:pos="1440"/>
        </w:tabs>
        <w:ind w:left="1440" w:hanging="360"/>
      </w:pPr>
    </w:lvl>
    <w:lvl w:ilvl="2" w:tplc="CCA2FD0C">
      <w:start w:val="3"/>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BB15D7"/>
    <w:multiLevelType w:val="hybridMultilevel"/>
    <w:tmpl w:val="A7946D72"/>
    <w:lvl w:ilvl="0" w:tplc="2D96188A">
      <w:start w:val="1"/>
      <w:numFmt w:val="upperLetter"/>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819615D"/>
    <w:multiLevelType w:val="hybridMultilevel"/>
    <w:tmpl w:val="C8202718"/>
    <w:lvl w:ilvl="0" w:tplc="42983E94">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A4A6DE7"/>
    <w:multiLevelType w:val="hybridMultilevel"/>
    <w:tmpl w:val="BBC8A292"/>
    <w:lvl w:ilvl="0" w:tplc="2D905028">
      <w:start w:val="1"/>
      <w:numFmt w:val="upperLetter"/>
      <w:lvlText w:val="%1."/>
      <w:lvlJc w:val="left"/>
      <w:pPr>
        <w:ind w:left="720" w:hanging="360"/>
      </w:pPr>
      <w:rPr>
        <w:rFonts w:cs="Times New Roman"/>
        <w:b/>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6253B00"/>
    <w:multiLevelType w:val="hybridMultilevel"/>
    <w:tmpl w:val="452C31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D139EF"/>
    <w:multiLevelType w:val="hybridMultilevel"/>
    <w:tmpl w:val="7EC02D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241406"/>
    <w:multiLevelType w:val="hybridMultilevel"/>
    <w:tmpl w:val="9D30C80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F750FC3"/>
    <w:multiLevelType w:val="hybridMultilevel"/>
    <w:tmpl w:val="1AB01A8A"/>
    <w:lvl w:ilvl="0" w:tplc="77BCDCDC">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21334887"/>
    <w:multiLevelType w:val="hybridMultilevel"/>
    <w:tmpl w:val="73D6502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1740D48"/>
    <w:multiLevelType w:val="multilevel"/>
    <w:tmpl w:val="1612088A"/>
    <w:lvl w:ilvl="0">
      <w:start w:val="23"/>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350"/>
        </w:tabs>
        <w:ind w:left="90" w:hanging="360"/>
      </w:pPr>
      <w:rPr>
        <w:rFonts w:hint="default"/>
      </w:rPr>
    </w:lvl>
    <w:lvl w:ilvl="2">
      <w:start w:val="1"/>
      <w:numFmt w:val="lowerRoman"/>
      <w:lvlText w:val="%2.%3."/>
      <w:lvlJc w:val="left"/>
      <w:pPr>
        <w:tabs>
          <w:tab w:val="num" w:pos="-1350"/>
        </w:tabs>
        <w:ind w:left="810" w:hanging="180"/>
      </w:pPr>
      <w:rPr>
        <w:rFonts w:hint="default"/>
      </w:rPr>
    </w:lvl>
    <w:lvl w:ilvl="3">
      <w:start w:val="1"/>
      <w:numFmt w:val="decimal"/>
      <w:lvlText w:val="%2.%3.%4."/>
      <w:lvlJc w:val="left"/>
      <w:pPr>
        <w:tabs>
          <w:tab w:val="num" w:pos="-1350"/>
        </w:tabs>
        <w:ind w:left="1530" w:hanging="360"/>
      </w:pPr>
      <w:rPr>
        <w:rFonts w:hint="default"/>
      </w:rPr>
    </w:lvl>
    <w:lvl w:ilvl="4">
      <w:start w:val="1"/>
      <w:numFmt w:val="lowerLetter"/>
      <w:lvlText w:val="%2.%3.%4.%5."/>
      <w:lvlJc w:val="left"/>
      <w:pPr>
        <w:tabs>
          <w:tab w:val="num" w:pos="-1350"/>
        </w:tabs>
        <w:ind w:left="2250" w:hanging="360"/>
      </w:pPr>
      <w:rPr>
        <w:rFonts w:hint="default"/>
      </w:rPr>
    </w:lvl>
    <w:lvl w:ilvl="5">
      <w:start w:val="1"/>
      <w:numFmt w:val="lowerRoman"/>
      <w:lvlText w:val="%2.%3.%4.%5.%6."/>
      <w:lvlJc w:val="left"/>
      <w:pPr>
        <w:tabs>
          <w:tab w:val="num" w:pos="-1350"/>
        </w:tabs>
        <w:ind w:left="2970" w:hanging="180"/>
      </w:pPr>
      <w:rPr>
        <w:rFonts w:hint="default"/>
      </w:rPr>
    </w:lvl>
    <w:lvl w:ilvl="6">
      <w:start w:val="1"/>
      <w:numFmt w:val="decimal"/>
      <w:lvlText w:val="%2.%3.%4.%5.%6.%7."/>
      <w:lvlJc w:val="left"/>
      <w:pPr>
        <w:tabs>
          <w:tab w:val="num" w:pos="-1350"/>
        </w:tabs>
        <w:ind w:left="3690" w:hanging="360"/>
      </w:pPr>
      <w:rPr>
        <w:rFonts w:hint="default"/>
      </w:rPr>
    </w:lvl>
    <w:lvl w:ilvl="7">
      <w:start w:val="1"/>
      <w:numFmt w:val="lowerLetter"/>
      <w:lvlText w:val="%2.%3.%4.%5.%6.%7.%8."/>
      <w:lvlJc w:val="left"/>
      <w:pPr>
        <w:tabs>
          <w:tab w:val="num" w:pos="-1350"/>
        </w:tabs>
        <w:ind w:left="4410" w:hanging="360"/>
      </w:pPr>
      <w:rPr>
        <w:rFonts w:hint="default"/>
      </w:rPr>
    </w:lvl>
    <w:lvl w:ilvl="8">
      <w:start w:val="1"/>
      <w:numFmt w:val="lowerRoman"/>
      <w:lvlText w:val="%2.%3.%4.%5.%6.%7.%8.%9."/>
      <w:lvlJc w:val="left"/>
      <w:pPr>
        <w:tabs>
          <w:tab w:val="num" w:pos="-1350"/>
        </w:tabs>
        <w:ind w:left="5130" w:hanging="180"/>
      </w:pPr>
      <w:rPr>
        <w:rFonts w:hint="default"/>
      </w:rPr>
    </w:lvl>
  </w:abstractNum>
  <w:abstractNum w:abstractNumId="11" w15:restartNumberingAfterBreak="0">
    <w:nsid w:val="225C6867"/>
    <w:multiLevelType w:val="hybridMultilevel"/>
    <w:tmpl w:val="D56C2AA2"/>
    <w:lvl w:ilvl="0" w:tplc="DB947CA8">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24B030FA"/>
    <w:multiLevelType w:val="hybridMultilevel"/>
    <w:tmpl w:val="43C8DE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7D53B5"/>
    <w:multiLevelType w:val="hybridMultilevel"/>
    <w:tmpl w:val="0FBA91FC"/>
    <w:lvl w:ilvl="0" w:tplc="E934FAB2">
      <w:start w:val="1"/>
      <w:numFmt w:val="upperLetter"/>
      <w:lvlText w:val="%1."/>
      <w:lvlJc w:val="left"/>
      <w:pPr>
        <w:ind w:left="720" w:hanging="360"/>
      </w:pPr>
      <w:rPr>
        <w:rFonts w:cs="Times New Roman"/>
        <w:b/>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26BB00B0"/>
    <w:multiLevelType w:val="hybridMultilevel"/>
    <w:tmpl w:val="80B8A1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604CC6"/>
    <w:multiLevelType w:val="hybridMultilevel"/>
    <w:tmpl w:val="4C967C62"/>
    <w:lvl w:ilvl="0" w:tplc="5FDACB98">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30E74DE1"/>
    <w:multiLevelType w:val="hybridMultilevel"/>
    <w:tmpl w:val="E35CDE56"/>
    <w:lvl w:ilvl="0" w:tplc="81E0D17E">
      <w:start w:val="21"/>
      <w:numFmt w:val="decimal"/>
      <w:lvlText w:val="%1."/>
      <w:lvlJc w:val="left"/>
      <w:pPr>
        <w:ind w:left="360"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1490512"/>
    <w:multiLevelType w:val="hybridMultilevel"/>
    <w:tmpl w:val="B7F48B9C"/>
    <w:lvl w:ilvl="0" w:tplc="71CE4E6E">
      <w:start w:val="1"/>
      <w:numFmt w:val="upperLetter"/>
      <w:lvlText w:val="(%1)"/>
      <w:lvlJc w:val="left"/>
      <w:pPr>
        <w:ind w:left="1440" w:hanging="360"/>
      </w:pPr>
      <w:rPr>
        <w:rFonts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18" w15:restartNumberingAfterBreak="0">
    <w:nsid w:val="32633F2C"/>
    <w:multiLevelType w:val="hybridMultilevel"/>
    <w:tmpl w:val="973ECFCA"/>
    <w:lvl w:ilvl="0" w:tplc="51EA072C">
      <w:start w:val="22"/>
      <w:numFmt w:val="decimal"/>
      <w:lvlText w:val="%1."/>
      <w:lvlJc w:val="left"/>
      <w:pPr>
        <w:ind w:left="720" w:hanging="720"/>
      </w:pPr>
      <w:rPr>
        <w:rFonts w:hint="default"/>
        <w:b w:val="0"/>
        <w:i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6E65C8F"/>
    <w:multiLevelType w:val="hybridMultilevel"/>
    <w:tmpl w:val="B6043E60"/>
    <w:lvl w:ilvl="0" w:tplc="2C0A000F">
      <w:start w:val="1"/>
      <w:numFmt w:val="decimal"/>
      <w:lvlText w:val="%1."/>
      <w:lvlJc w:val="left"/>
      <w:pPr>
        <w:ind w:left="360" w:hanging="360"/>
      </w:pPr>
      <w:rPr>
        <w:rFonts w:hint="default"/>
      </w:rPr>
    </w:lvl>
    <w:lvl w:ilvl="1" w:tplc="5358B470">
      <w:start w:val="1"/>
      <w:numFmt w:val="upperLetter"/>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3B8F1867"/>
    <w:multiLevelType w:val="hybridMultilevel"/>
    <w:tmpl w:val="D158B3F2"/>
    <w:lvl w:ilvl="0" w:tplc="71CE4E6E">
      <w:start w:val="1"/>
      <w:numFmt w:val="upp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15:restartNumberingAfterBreak="0">
    <w:nsid w:val="3C76475E"/>
    <w:multiLevelType w:val="hybridMultilevel"/>
    <w:tmpl w:val="57E0AC86"/>
    <w:lvl w:ilvl="0" w:tplc="71CE4E6E">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414067D5"/>
    <w:multiLevelType w:val="hybridMultilevel"/>
    <w:tmpl w:val="5AF041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0A43C6"/>
    <w:multiLevelType w:val="hybridMultilevel"/>
    <w:tmpl w:val="853E1220"/>
    <w:lvl w:ilvl="0" w:tplc="71CE4E6E">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4" w15:restartNumberingAfterBreak="0">
    <w:nsid w:val="434F7B50"/>
    <w:multiLevelType w:val="hybridMultilevel"/>
    <w:tmpl w:val="E09A381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A71171"/>
    <w:multiLevelType w:val="hybridMultilevel"/>
    <w:tmpl w:val="5B962020"/>
    <w:lvl w:ilvl="0" w:tplc="A8C29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51146A"/>
    <w:multiLevelType w:val="hybridMultilevel"/>
    <w:tmpl w:val="99945B76"/>
    <w:lvl w:ilvl="0" w:tplc="71CE4E6E">
      <w:start w:val="1"/>
      <w:numFmt w:val="upperLetter"/>
      <w:lvlText w:val="(%1)"/>
      <w:lvlJc w:val="left"/>
      <w:pPr>
        <w:ind w:left="808" w:hanging="360"/>
      </w:pPr>
      <w:rPr>
        <w:rFonts w:hint="default"/>
      </w:rPr>
    </w:lvl>
    <w:lvl w:ilvl="1" w:tplc="71CE4E6E">
      <w:start w:val="1"/>
      <w:numFmt w:val="upperLetter"/>
      <w:lvlText w:val="(%2)"/>
      <w:lvlJc w:val="left"/>
      <w:pPr>
        <w:ind w:left="1528" w:hanging="360"/>
      </w:pPr>
      <w:rPr>
        <w:rFonts w:hint="default"/>
      </w:r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27" w15:restartNumberingAfterBreak="0">
    <w:nsid w:val="4CCA2EFA"/>
    <w:multiLevelType w:val="hybridMultilevel"/>
    <w:tmpl w:val="EB720FAA"/>
    <w:lvl w:ilvl="0" w:tplc="414C8EDC">
      <w:start w:val="8"/>
      <w:numFmt w:val="decimal"/>
      <w:lvlText w:val="%1."/>
      <w:lvlJc w:val="left"/>
      <w:pPr>
        <w:tabs>
          <w:tab w:val="num" w:pos="720"/>
        </w:tabs>
        <w:ind w:left="720" w:hanging="360"/>
      </w:pPr>
      <w:rPr>
        <w:rFonts w:hint="default"/>
      </w:rPr>
    </w:lvl>
    <w:lvl w:ilvl="1" w:tplc="7390D190">
      <w:start w:val="3"/>
      <w:numFmt w:val="lowerRoman"/>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DFF0540"/>
    <w:multiLevelType w:val="hybridMultilevel"/>
    <w:tmpl w:val="4790C3D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50DD0463"/>
    <w:multiLevelType w:val="hybridMultilevel"/>
    <w:tmpl w:val="EE84F43A"/>
    <w:lvl w:ilvl="0" w:tplc="E214DF1E">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B3E22D2"/>
    <w:multiLevelType w:val="hybridMultilevel"/>
    <w:tmpl w:val="B6D2205A"/>
    <w:lvl w:ilvl="0" w:tplc="77C067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48400A"/>
    <w:multiLevelType w:val="hybridMultilevel"/>
    <w:tmpl w:val="771CC7CA"/>
    <w:lvl w:ilvl="0" w:tplc="49D851A0">
      <w:start w:val="1"/>
      <w:numFmt w:val="upp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635D2A86"/>
    <w:multiLevelType w:val="hybridMultilevel"/>
    <w:tmpl w:val="28E2B5D2"/>
    <w:lvl w:ilvl="0" w:tplc="71CE4E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2A0B95"/>
    <w:multiLevelType w:val="hybridMultilevel"/>
    <w:tmpl w:val="341091AC"/>
    <w:lvl w:ilvl="0" w:tplc="71CE4E6E">
      <w:start w:val="1"/>
      <w:numFmt w:val="upperLetter"/>
      <w:lvlText w:val="(%1)"/>
      <w:lvlJc w:val="left"/>
      <w:pPr>
        <w:ind w:left="1146" w:hanging="360"/>
      </w:pPr>
      <w:rPr>
        <w:rFonts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4" w15:restartNumberingAfterBreak="0">
    <w:nsid w:val="6ED07E95"/>
    <w:multiLevelType w:val="multilevel"/>
    <w:tmpl w:val="AF9A54A6"/>
    <w:lvl w:ilvl="0">
      <w:start w:val="1"/>
      <w:numFmt w:val="upperRoman"/>
      <w:lvlText w:val="%1."/>
      <w:lvlJc w:val="left"/>
      <w:pPr>
        <w:ind w:left="1080" w:hanging="72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5" w15:restartNumberingAfterBreak="0">
    <w:nsid w:val="7036196A"/>
    <w:multiLevelType w:val="hybridMultilevel"/>
    <w:tmpl w:val="D87E121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55D543C"/>
    <w:multiLevelType w:val="hybridMultilevel"/>
    <w:tmpl w:val="A2F4EFD0"/>
    <w:lvl w:ilvl="0" w:tplc="95E29544">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2"/>
  </w:num>
  <w:num w:numId="16">
    <w:abstractNumId w:val="5"/>
  </w:num>
  <w:num w:numId="17">
    <w:abstractNumId w:val="9"/>
  </w:num>
  <w:num w:numId="18">
    <w:abstractNumId w:val="35"/>
  </w:num>
  <w:num w:numId="19">
    <w:abstractNumId w:val="12"/>
  </w:num>
  <w:num w:numId="20">
    <w:abstractNumId w:val="24"/>
  </w:num>
  <w:num w:numId="21">
    <w:abstractNumId w:val="30"/>
  </w:num>
  <w:num w:numId="22">
    <w:abstractNumId w:val="25"/>
  </w:num>
  <w:num w:numId="23">
    <w:abstractNumId w:val="14"/>
  </w:num>
  <w:num w:numId="24">
    <w:abstractNumId w:val="17"/>
  </w:num>
  <w:num w:numId="25">
    <w:abstractNumId w:val="16"/>
  </w:num>
  <w:num w:numId="26">
    <w:abstractNumId w:val="0"/>
  </w:num>
  <w:num w:numId="27">
    <w:abstractNumId w:val="33"/>
  </w:num>
  <w:num w:numId="28">
    <w:abstractNumId w:val="18"/>
  </w:num>
  <w:num w:numId="29">
    <w:abstractNumId w:val="26"/>
  </w:num>
  <w:num w:numId="30">
    <w:abstractNumId w:val="10"/>
  </w:num>
  <w:num w:numId="31">
    <w:abstractNumId w:val="32"/>
  </w:num>
  <w:num w:numId="32">
    <w:abstractNumId w:val="21"/>
  </w:num>
  <w:num w:numId="33">
    <w:abstractNumId w:val="20"/>
  </w:num>
  <w:num w:numId="34">
    <w:abstractNumId w:val="23"/>
  </w:num>
  <w:num w:numId="35">
    <w:abstractNumId w:val="7"/>
  </w:num>
  <w:num w:numId="36">
    <w:abstractNumId w:val="19"/>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A9"/>
    <w:rsid w:val="00007224"/>
    <w:rsid w:val="00017E88"/>
    <w:rsid w:val="000265D0"/>
    <w:rsid w:val="00027814"/>
    <w:rsid w:val="00065D7D"/>
    <w:rsid w:val="000757EF"/>
    <w:rsid w:val="000C4C98"/>
    <w:rsid w:val="001124D1"/>
    <w:rsid w:val="0011588F"/>
    <w:rsid w:val="00196906"/>
    <w:rsid w:val="001C5FFD"/>
    <w:rsid w:val="001E6E9A"/>
    <w:rsid w:val="00222CC8"/>
    <w:rsid w:val="002406F6"/>
    <w:rsid w:val="0025734C"/>
    <w:rsid w:val="00261E94"/>
    <w:rsid w:val="0028789B"/>
    <w:rsid w:val="00342271"/>
    <w:rsid w:val="003530EE"/>
    <w:rsid w:val="00377C20"/>
    <w:rsid w:val="003F4E66"/>
    <w:rsid w:val="00405AD0"/>
    <w:rsid w:val="00435C2B"/>
    <w:rsid w:val="00451E17"/>
    <w:rsid w:val="00466F4A"/>
    <w:rsid w:val="004738EE"/>
    <w:rsid w:val="004748B1"/>
    <w:rsid w:val="005159EE"/>
    <w:rsid w:val="00555855"/>
    <w:rsid w:val="005A2ED5"/>
    <w:rsid w:val="005B2331"/>
    <w:rsid w:val="00604C5B"/>
    <w:rsid w:val="00636799"/>
    <w:rsid w:val="00681116"/>
    <w:rsid w:val="00691BBF"/>
    <w:rsid w:val="00692479"/>
    <w:rsid w:val="006A348C"/>
    <w:rsid w:val="006D6BE9"/>
    <w:rsid w:val="00771416"/>
    <w:rsid w:val="007A5AD2"/>
    <w:rsid w:val="007B41D0"/>
    <w:rsid w:val="00802CC0"/>
    <w:rsid w:val="008403BC"/>
    <w:rsid w:val="008D5B52"/>
    <w:rsid w:val="008F23EE"/>
    <w:rsid w:val="00900FD5"/>
    <w:rsid w:val="0094124C"/>
    <w:rsid w:val="00942B94"/>
    <w:rsid w:val="009D230E"/>
    <w:rsid w:val="009E31B2"/>
    <w:rsid w:val="00A54B11"/>
    <w:rsid w:val="00A71587"/>
    <w:rsid w:val="00A823A4"/>
    <w:rsid w:val="00A95CC9"/>
    <w:rsid w:val="00AA35A9"/>
    <w:rsid w:val="00AB2073"/>
    <w:rsid w:val="00BC26E4"/>
    <w:rsid w:val="00C02DC1"/>
    <w:rsid w:val="00C14D19"/>
    <w:rsid w:val="00D25C17"/>
    <w:rsid w:val="00D44293"/>
    <w:rsid w:val="00D462DA"/>
    <w:rsid w:val="00D95886"/>
    <w:rsid w:val="00E154F4"/>
    <w:rsid w:val="00E34225"/>
    <w:rsid w:val="00E44063"/>
    <w:rsid w:val="00E52CD4"/>
    <w:rsid w:val="00E53179"/>
    <w:rsid w:val="00EA2A10"/>
    <w:rsid w:val="00EB5AC8"/>
    <w:rsid w:val="00EB7F2A"/>
    <w:rsid w:val="00EC3803"/>
    <w:rsid w:val="00FA0A29"/>
    <w:rsid w:val="00FD5F54"/>
    <w:rsid w:val="00FE55B8"/>
    <w:rsid w:val="00FF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554F9-E5AA-4BF0-B1A1-A8FAB3D6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5A9"/>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35A9"/>
    <w:pPr>
      <w:tabs>
        <w:tab w:val="center" w:pos="4703"/>
        <w:tab w:val="right" w:pos="9406"/>
      </w:tabs>
    </w:pPr>
  </w:style>
  <w:style w:type="character" w:customStyle="1" w:styleId="HeaderChar">
    <w:name w:val="Header Char"/>
    <w:basedOn w:val="DefaultParagraphFont"/>
    <w:link w:val="Header"/>
    <w:rsid w:val="00AA35A9"/>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AA35A9"/>
    <w:pPr>
      <w:tabs>
        <w:tab w:val="center" w:pos="4703"/>
        <w:tab w:val="right" w:pos="9406"/>
      </w:tabs>
    </w:pPr>
  </w:style>
  <w:style w:type="character" w:customStyle="1" w:styleId="FooterChar">
    <w:name w:val="Footer Char"/>
    <w:basedOn w:val="DefaultParagraphFont"/>
    <w:link w:val="Footer"/>
    <w:uiPriority w:val="99"/>
    <w:rsid w:val="00AA35A9"/>
    <w:rPr>
      <w:rFonts w:ascii="Times New Roman" w:eastAsia="Times New Roman" w:hAnsi="Times New Roman" w:cs="Times New Roman"/>
      <w:sz w:val="24"/>
      <w:szCs w:val="24"/>
      <w:lang w:val="ru-RU" w:eastAsia="ru-RU"/>
    </w:rPr>
  </w:style>
  <w:style w:type="paragraph" w:customStyle="1" w:styleId="ListParagraph1">
    <w:name w:val="List Paragraph1"/>
    <w:basedOn w:val="Normal"/>
    <w:rsid w:val="00E44063"/>
    <w:pPr>
      <w:ind w:left="720"/>
    </w:pPr>
    <w:rPr>
      <w:rFonts w:eastAsia="Calibri"/>
      <w:lang w:val="en-US" w:eastAsia="en-US"/>
    </w:rPr>
  </w:style>
  <w:style w:type="paragraph" w:styleId="NormalWeb">
    <w:name w:val="Normal (Web)"/>
    <w:basedOn w:val="Normal"/>
    <w:uiPriority w:val="99"/>
    <w:rsid w:val="002406F6"/>
    <w:pPr>
      <w:spacing w:before="100" w:beforeAutospacing="1" w:after="100" w:afterAutospacing="1"/>
    </w:pPr>
    <w:rPr>
      <w:rFonts w:eastAsia="Calibri"/>
      <w:lang w:val="en-US" w:eastAsia="en-US"/>
    </w:rPr>
  </w:style>
  <w:style w:type="paragraph" w:styleId="ListParagraph">
    <w:name w:val="List Paragraph"/>
    <w:basedOn w:val="Normal"/>
    <w:qFormat/>
    <w:rsid w:val="00FA0A29"/>
    <w:pPr>
      <w:spacing w:after="200" w:line="276" w:lineRule="auto"/>
      <w:ind w:left="720"/>
      <w:contextualSpacing/>
    </w:pPr>
    <w:rPr>
      <w:rFonts w:ascii="Calibri" w:eastAsia="Calibri" w:hAnsi="Calibri"/>
      <w:sz w:val="22"/>
      <w:szCs w:val="22"/>
      <w:lang w:val="en-US" w:eastAsia="en-US"/>
    </w:rPr>
  </w:style>
  <w:style w:type="paragraph" w:customStyle="1" w:styleId="TableContents">
    <w:name w:val="Table Contents"/>
    <w:basedOn w:val="Normal"/>
    <w:rsid w:val="001124D1"/>
    <w:pPr>
      <w:widowControl w:val="0"/>
      <w:suppressLineNumbers/>
      <w:suppressAutoHyphens/>
    </w:pPr>
    <w:rPr>
      <w:rFonts w:eastAsia="DejaVu Sans" w:cs="DejaVu Sans"/>
      <w:kern w:val="1"/>
      <w:lang w:val="en-GB" w:eastAsia="hi-IN" w:bidi="hi-IN"/>
    </w:rPr>
  </w:style>
  <w:style w:type="paragraph" w:customStyle="1" w:styleId="NoSpacing1">
    <w:name w:val="No Spacing1"/>
    <w:link w:val="NoSpacingChar"/>
    <w:uiPriority w:val="1"/>
    <w:qFormat/>
    <w:rsid w:val="001124D1"/>
    <w:rPr>
      <w:rFonts w:ascii="Calibri" w:eastAsia="Times New Roman" w:hAnsi="Calibri" w:cs="Times New Roman"/>
    </w:rPr>
  </w:style>
  <w:style w:type="character" w:customStyle="1" w:styleId="NoSpacingChar">
    <w:name w:val="No Spacing Char"/>
    <w:link w:val="NoSpacing1"/>
    <w:uiPriority w:val="1"/>
    <w:rsid w:val="001124D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111CE-DF98-4202-8FD9-18F61093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227</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huubs</dc:creator>
  <cp:lastModifiedBy>Piek Ruben</cp:lastModifiedBy>
  <cp:revision>3</cp:revision>
  <dcterms:created xsi:type="dcterms:W3CDTF">2017-01-17T11:21:00Z</dcterms:created>
  <dcterms:modified xsi:type="dcterms:W3CDTF">2017-01-17T11:23:00Z</dcterms:modified>
</cp:coreProperties>
</file>