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9" w:rsidRPr="000002D9" w:rsidRDefault="000002D9" w:rsidP="000002D9">
      <w:pPr>
        <w:widowControl/>
        <w:spacing w:line="360" w:lineRule="auto"/>
        <w:jc w:val="both"/>
        <w:rPr>
          <w:rFonts w:ascii="Arial" w:hAnsi="Arial" w:cs="Arial"/>
          <w:kern w:val="0"/>
          <w:lang w:val="nl-NL"/>
        </w:rPr>
      </w:pPr>
      <w:r w:rsidRPr="000002D9">
        <w:rPr>
          <w:rFonts w:ascii="Arial" w:hAnsi="Arial" w:cs="Arial"/>
          <w:kern w:val="0"/>
          <w:lang w:val="nl-NL"/>
        </w:rPr>
        <w:t>Onderstaand diagram laat een typisch voedselweb van rijst op een rijstveld zien</w:t>
      </w: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  <w:r w:rsidRPr="000002D9">
        <w:rPr>
          <w:rFonts w:ascii="Arial" w:eastAsia="Malgun Gothic" w:hAnsi="Arial" w:cs="Arial"/>
          <w:noProof/>
          <w:kern w:val="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03470" cy="1110615"/>
            <wp:effectExtent l="19050" t="0" r="0" b="0"/>
            <wp:wrapNone/>
            <wp:docPr id="3" name="Afbeelding 3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val="nl-NL" w:eastAsia="ko-KR"/>
        </w:rPr>
      </w:pPr>
      <w:r w:rsidRPr="000002D9">
        <w:rPr>
          <w:rFonts w:ascii="Arial" w:eastAsia="Malgun Gothic" w:hAnsi="Arial" w:cs="Arial"/>
          <w:kern w:val="0"/>
          <w:lang w:val="nl-NL" w:eastAsia="ko-KR"/>
        </w:rPr>
        <w:t>Welke van onderstaande beweringen zijn, gelet op het voedselweb, waar?</w:t>
      </w:r>
      <w:r w:rsidRPr="000002D9">
        <w:rPr>
          <w:rFonts w:ascii="Arial" w:hAnsi="Arial" w:cs="Arial"/>
          <w:noProof/>
          <w:kern w:val="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458.4pt;height:117pt;z-index:251660288;mso-position-horizontal-relative:text;mso-position-vertical-relative:text;mso-width-relative:margin;mso-height-relative:margin">
            <v:textbox style="mso-next-textbox:#_x0000_s1026">
              <w:txbxContent>
                <w:p w:rsidR="000002D9" w:rsidRPr="000002D9" w:rsidRDefault="000002D9" w:rsidP="000002D9">
                  <w:pPr>
                    <w:widowControl/>
                    <w:rPr>
                      <w:rFonts w:ascii="Arial" w:hAnsi="Arial" w:cs="Arial"/>
                      <w:kern w:val="0"/>
                      <w:lang w:val="nl-NL"/>
                    </w:rPr>
                  </w:pP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(</w:t>
                  </w:r>
                  <w:r w:rsidRPr="000002D9">
                    <w:rPr>
                      <w:rFonts w:ascii="Arial" w:eastAsia="Malgun Gothic" w:hAnsi="Arial" w:cs="Arial"/>
                      <w:kern w:val="0"/>
                      <w:lang w:val="nl-NL" w:eastAsia="ko-KR"/>
                    </w:rPr>
                    <w:t>a</w:t>
                  </w: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) De biomassa neemt af naarmate je op een hoger trofisch niveau komt in het voedselweb</w:t>
                  </w:r>
                </w:p>
                <w:p w:rsidR="000002D9" w:rsidRPr="000002D9" w:rsidRDefault="000002D9" w:rsidP="000002D9">
                  <w:pPr>
                    <w:widowControl/>
                    <w:rPr>
                      <w:rFonts w:ascii="Arial" w:hAnsi="Arial" w:cs="Arial"/>
                      <w:kern w:val="0"/>
                      <w:lang w:val="nl-NL"/>
                    </w:rPr>
                  </w:pP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(</w:t>
                  </w:r>
                  <w:r w:rsidRPr="000002D9">
                    <w:rPr>
                      <w:rFonts w:ascii="Arial" w:eastAsia="Malgun Gothic" w:hAnsi="Arial" w:cs="Arial"/>
                      <w:kern w:val="0"/>
                      <w:lang w:val="nl-NL" w:eastAsia="ko-KR"/>
                    </w:rPr>
                    <w:t>b</w:t>
                  </w: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) De reiger heeft het meeste effect in dit voedselweb</w:t>
                  </w:r>
                </w:p>
                <w:p w:rsidR="000002D9" w:rsidRPr="000002D9" w:rsidRDefault="000002D9" w:rsidP="000002D9">
                  <w:pPr>
                    <w:widowControl/>
                    <w:rPr>
                      <w:rFonts w:ascii="Arial" w:hAnsi="Arial" w:cs="Arial"/>
                      <w:kern w:val="0"/>
                      <w:lang w:val="nl-NL"/>
                    </w:rPr>
                  </w:pP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(</w:t>
                  </w:r>
                  <w:r w:rsidRPr="000002D9">
                    <w:rPr>
                      <w:rFonts w:ascii="Arial" w:eastAsia="Malgun Gothic" w:hAnsi="Arial" w:cs="Arial"/>
                      <w:kern w:val="0"/>
                      <w:lang w:val="nl-NL" w:eastAsia="ko-KR"/>
                    </w:rPr>
                    <w:t>c</w:t>
                  </w: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) Als het aantal spinnen afneemt, zal het aantal bruine springdiertjes toenemen</w:t>
                  </w:r>
                </w:p>
                <w:p w:rsidR="000002D9" w:rsidRPr="000002D9" w:rsidRDefault="000002D9" w:rsidP="000002D9">
                  <w:pPr>
                    <w:widowControl/>
                    <w:rPr>
                      <w:rFonts w:ascii="Arial" w:hAnsi="Arial" w:cs="Arial"/>
                      <w:kern w:val="0"/>
                      <w:lang w:val="nl-NL"/>
                    </w:rPr>
                  </w:pP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(</w:t>
                  </w:r>
                  <w:r w:rsidRPr="000002D9">
                    <w:rPr>
                      <w:rFonts w:ascii="Arial" w:eastAsia="Malgun Gothic" w:hAnsi="Arial" w:cs="Arial"/>
                      <w:kern w:val="0"/>
                      <w:lang w:val="nl-NL" w:eastAsia="ko-KR"/>
                    </w:rPr>
                    <w:t>d</w:t>
                  </w: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) Als het aantal reigers toeneemt. dan zal de opbrengst van de rijst ook toenemen</w:t>
                  </w:r>
                </w:p>
                <w:p w:rsidR="000002D9" w:rsidRPr="000002D9" w:rsidRDefault="000002D9" w:rsidP="000002D9">
                  <w:pPr>
                    <w:widowControl/>
                    <w:rPr>
                      <w:rFonts w:ascii="Arial" w:hAnsi="Arial" w:cs="Arial"/>
                      <w:lang w:val="nl-NL"/>
                    </w:rPr>
                  </w:pP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(</w:t>
                  </w:r>
                  <w:r w:rsidRPr="000002D9">
                    <w:rPr>
                      <w:rFonts w:ascii="Arial" w:eastAsia="Malgun Gothic" w:hAnsi="Arial" w:cs="Arial"/>
                      <w:kern w:val="0"/>
                      <w:lang w:val="nl-NL" w:eastAsia="ko-KR"/>
                    </w:rPr>
                    <w:t>e</w:t>
                  </w:r>
                  <w:r w:rsidRPr="000002D9">
                    <w:rPr>
                      <w:rFonts w:ascii="Arial" w:hAnsi="Arial" w:cs="Arial"/>
                      <w:kern w:val="0"/>
                      <w:lang w:val="nl-NL"/>
                    </w:rPr>
                    <w:t>) Als het aantal sprinkhanen toeneemt, dan zal de opbrengst van de rijst dalen</w:t>
                  </w:r>
                </w:p>
              </w:txbxContent>
            </v:textbox>
            <w10:wrap type="topAndBottom"/>
          </v:shape>
        </w:pict>
      </w:r>
      <w:r w:rsidRPr="000002D9">
        <w:rPr>
          <w:rFonts w:ascii="Arial" w:hAnsi="Arial" w:cs="Arial"/>
          <w:kern w:val="0"/>
          <w:lang w:val="nl-NL"/>
        </w:rPr>
        <w:t xml:space="preserve"> </w:t>
      </w:r>
    </w:p>
    <w:p w:rsidR="000002D9" w:rsidRPr="000002D9" w:rsidRDefault="000002D9" w:rsidP="000002D9">
      <w:pPr>
        <w:widowControl/>
        <w:spacing w:line="360" w:lineRule="auto"/>
        <w:rPr>
          <w:rFonts w:ascii="Arial" w:hAnsi="Arial" w:cs="Arial"/>
          <w:kern w:val="0"/>
          <w:lang w:val="nl-NL"/>
        </w:rPr>
      </w:pP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eastAsia="ko-KR"/>
        </w:rPr>
      </w:pPr>
      <w:r w:rsidRPr="000002D9">
        <w:rPr>
          <w:rFonts w:ascii="Arial" w:hAnsi="Arial" w:cs="Arial"/>
          <w:kern w:val="0"/>
        </w:rPr>
        <w:t xml:space="preserve">(A) </w:t>
      </w:r>
      <w:r w:rsidRPr="000002D9">
        <w:rPr>
          <w:rFonts w:ascii="Arial" w:eastAsia="Malgun Gothic" w:hAnsi="Arial" w:cs="Arial"/>
          <w:kern w:val="0"/>
          <w:lang w:eastAsia="ko-KR"/>
        </w:rPr>
        <w:t>a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e</w:t>
      </w:r>
      <w:r w:rsidRPr="000002D9">
        <w:rPr>
          <w:rFonts w:ascii="Arial" w:hAnsi="Arial" w:cs="Arial"/>
          <w:kern w:val="0"/>
        </w:rPr>
        <w:t xml:space="preserve">        (B) </w:t>
      </w:r>
      <w:r w:rsidRPr="000002D9">
        <w:rPr>
          <w:rFonts w:ascii="Arial" w:eastAsia="Malgun Gothic" w:hAnsi="Arial" w:cs="Arial"/>
          <w:kern w:val="0"/>
          <w:lang w:eastAsia="ko-KR"/>
        </w:rPr>
        <w:t>b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d</w:t>
      </w:r>
      <w:r w:rsidRPr="000002D9">
        <w:rPr>
          <w:rFonts w:ascii="Arial" w:hAnsi="Arial" w:cs="Arial"/>
          <w:kern w:val="0"/>
        </w:rPr>
        <w:t xml:space="preserve">         (C) </w:t>
      </w:r>
      <w:r w:rsidRPr="000002D9">
        <w:rPr>
          <w:rFonts w:ascii="Arial" w:eastAsia="Malgun Gothic" w:hAnsi="Arial" w:cs="Arial"/>
          <w:kern w:val="0"/>
          <w:lang w:eastAsia="ko-KR"/>
        </w:rPr>
        <w:t>a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c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d</w:t>
      </w:r>
      <w:r w:rsidRPr="000002D9">
        <w:rPr>
          <w:rFonts w:ascii="Arial" w:hAnsi="Arial" w:cs="Arial"/>
          <w:kern w:val="0"/>
        </w:rPr>
        <w:t xml:space="preserve">             (D) </w:t>
      </w:r>
      <w:r w:rsidRPr="000002D9">
        <w:rPr>
          <w:rFonts w:ascii="Arial" w:eastAsia="Malgun Gothic" w:hAnsi="Arial" w:cs="Arial"/>
          <w:kern w:val="0"/>
          <w:lang w:eastAsia="ko-KR"/>
        </w:rPr>
        <w:t>b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c</w:t>
      </w:r>
      <w:r w:rsidRPr="000002D9">
        <w:rPr>
          <w:rFonts w:ascii="Arial" w:hAnsi="Arial" w:cs="Arial"/>
          <w:kern w:val="0"/>
        </w:rPr>
        <w:t xml:space="preserve">, </w:t>
      </w:r>
      <w:r w:rsidRPr="000002D9">
        <w:rPr>
          <w:rFonts w:ascii="Arial" w:eastAsia="Malgun Gothic" w:hAnsi="Arial" w:cs="Arial"/>
          <w:kern w:val="0"/>
          <w:lang w:eastAsia="ko-KR"/>
        </w:rPr>
        <w:t>e</w:t>
      </w:r>
    </w:p>
    <w:p w:rsidR="000002D9" w:rsidRDefault="000002D9">
      <w:pPr>
        <w:widowControl/>
        <w:rPr>
          <w:rFonts w:ascii="Arial" w:eastAsia="Malgun Gothic" w:hAnsi="Arial" w:cs="Arial"/>
          <w:kern w:val="0"/>
          <w:lang w:eastAsia="ko-KR"/>
        </w:rPr>
      </w:pPr>
      <w:r>
        <w:rPr>
          <w:rFonts w:ascii="Arial" w:eastAsia="Malgun Gothic" w:hAnsi="Arial" w:cs="Arial"/>
          <w:kern w:val="0"/>
          <w:lang w:eastAsia="ko-KR"/>
        </w:rPr>
        <w:br w:type="page"/>
      </w:r>
    </w:p>
    <w:p w:rsidR="000002D9" w:rsidRDefault="000002D9">
      <w:pPr>
        <w:widowControl/>
        <w:rPr>
          <w:rFonts w:ascii="Arial" w:eastAsia="Malgun Gothic" w:hAnsi="Arial" w:cs="Arial"/>
          <w:kern w:val="0"/>
          <w:lang w:eastAsia="ko-KR"/>
        </w:rPr>
      </w:pPr>
      <w:r>
        <w:rPr>
          <w:rFonts w:ascii="Arial" w:eastAsia="Malgun Gothic" w:hAnsi="Arial" w:cs="Arial"/>
          <w:kern w:val="0"/>
          <w:lang w:eastAsia="ko-KR"/>
        </w:rPr>
        <w:lastRenderedPageBreak/>
        <w:br w:type="page"/>
      </w:r>
    </w:p>
    <w:p w:rsidR="000002D9" w:rsidRPr="000002D9" w:rsidRDefault="000002D9" w:rsidP="000002D9">
      <w:pPr>
        <w:widowControl/>
        <w:spacing w:line="360" w:lineRule="auto"/>
        <w:rPr>
          <w:rFonts w:ascii="Arial" w:eastAsia="Malgun Gothic" w:hAnsi="Arial" w:cs="Arial"/>
          <w:kern w:val="0"/>
          <w:lang w:eastAsia="ko-KR"/>
        </w:rPr>
      </w:pPr>
      <w:r>
        <w:rPr>
          <w:rFonts w:ascii="Arial" w:eastAsia="Malgun Gothic" w:hAnsi="Arial" w:cs="Arial"/>
          <w:kern w:val="0"/>
          <w:lang w:eastAsia="ko-KR"/>
        </w:rPr>
        <w:t>Antwoord</w:t>
      </w:r>
    </w:p>
    <w:p w:rsidR="003A5A09" w:rsidRPr="000002D9" w:rsidRDefault="000002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sectPr w:rsidR="003A5A09" w:rsidRPr="000002D9" w:rsidSect="000072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84" w:rsidRDefault="00C64284" w:rsidP="00C72C7E">
      <w:r>
        <w:separator/>
      </w:r>
    </w:p>
  </w:endnote>
  <w:endnote w:type="continuationSeparator" w:id="0">
    <w:p w:rsidR="00C64284" w:rsidRDefault="00C64284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7649"/>
      <w:docPartObj>
        <w:docPartGallery w:val="Page Numbers (Bottom of Page)"/>
        <w:docPartUnique/>
      </w:docPartObj>
    </w:sdtPr>
    <w:sdtContent>
      <w:p w:rsidR="00C72C7E" w:rsidRDefault="00C72C7E">
        <w:pPr>
          <w:pStyle w:val="Voettekst"/>
          <w:jc w:val="right"/>
        </w:pPr>
        <w:fldSimple w:instr=" PAGE   \* MERGEFORMAT ">
          <w:r w:rsidR="00C64284">
            <w:rPr>
              <w:noProof/>
            </w:rPr>
            <w:t>1</w:t>
          </w:r>
        </w:fldSimple>
      </w:p>
    </w:sdtContent>
  </w:sdt>
  <w:p w:rsidR="00C72C7E" w:rsidRDefault="00C72C7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84" w:rsidRDefault="00C64284" w:rsidP="00C72C7E">
      <w:r>
        <w:separator/>
      </w:r>
    </w:p>
  </w:footnote>
  <w:footnote w:type="continuationSeparator" w:id="0">
    <w:p w:rsidR="00C64284" w:rsidRDefault="00C64284" w:rsidP="00C72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7E" w:rsidRPr="00C72C7E" w:rsidRDefault="00C72C7E">
    <w:pPr>
      <w:pStyle w:val="Koptekst"/>
      <w:rPr>
        <w:lang w:val="nl-NL"/>
      </w:rPr>
    </w:pPr>
    <w:r>
      <w:rPr>
        <w:lang w:val="nl-NL"/>
      </w:rPr>
      <w:t>Int 2008 bio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02D9"/>
    <w:rsid w:val="000002D9"/>
    <w:rsid w:val="00007224"/>
    <w:rsid w:val="00582D25"/>
    <w:rsid w:val="00900FD5"/>
    <w:rsid w:val="00A823A4"/>
    <w:rsid w:val="00C64284"/>
    <w:rsid w:val="00C72C7E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2D9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72C7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72C7E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C72C7E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C7E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2017-01-10T22:08:00Z</dcterms:created>
  <dcterms:modified xsi:type="dcterms:W3CDTF">2017-01-10T22:10:00Z</dcterms:modified>
</cp:coreProperties>
</file>