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45" w:rsidRPr="00F1269D" w:rsidRDefault="00A05EF0" w:rsidP="00A05EF0">
      <w:pPr>
        <w:jc w:val="center"/>
        <w:textAlignment w:val="baseline"/>
        <w:rPr>
          <w:rFonts w:eastAsia="Times New Roman" w:cs="Arial"/>
        </w:rPr>
      </w:pPr>
      <w:r>
        <w:rPr>
          <w:rFonts w:eastAsia="Times New Roman" w:cs="Arial"/>
          <w:b/>
          <w:bCs/>
        </w:rPr>
        <w:t>Lenzen</w:t>
      </w:r>
    </w:p>
    <w:p w:rsidR="001A5545" w:rsidRPr="00F1269D" w:rsidRDefault="001A5545" w:rsidP="001A5545">
      <w:pPr>
        <w:textAlignment w:val="baseline"/>
        <w:rPr>
          <w:rFonts w:eastAsia="Times New Roman" w:cs="Arial"/>
        </w:rPr>
      </w:pPr>
      <w:r w:rsidRPr="00F1269D">
        <w:rPr>
          <w:rFonts w:eastAsia="Times New Roman" w:cs="Arial"/>
        </w:rPr>
        <w:t>Een optische rail staat opgesteld met daarop de volgende componenten: </w:t>
      </w:r>
    </w:p>
    <w:p w:rsidR="001A5545" w:rsidRPr="00F1269D" w:rsidRDefault="001A5545" w:rsidP="001A5545">
      <w:pPr>
        <w:numPr>
          <w:ilvl w:val="0"/>
          <w:numId w:val="1"/>
        </w:numPr>
        <w:ind w:left="360" w:firstLine="0"/>
        <w:textAlignment w:val="baseline"/>
        <w:rPr>
          <w:rFonts w:eastAsia="Times New Roman" w:cs="Arial"/>
        </w:rPr>
      </w:pPr>
      <w:r w:rsidRPr="00F1269D">
        <w:rPr>
          <w:rFonts w:eastAsia="Times New Roman" w:cs="Arial"/>
        </w:rPr>
        <w:t>Een gloeilamp waarvan de gloeidraad fungeert als voorwerp.  </w:t>
      </w:r>
    </w:p>
    <w:p w:rsidR="001A5545" w:rsidRPr="00F1269D" w:rsidRDefault="001A5545" w:rsidP="001A5545">
      <w:pPr>
        <w:numPr>
          <w:ilvl w:val="0"/>
          <w:numId w:val="1"/>
        </w:numPr>
        <w:ind w:left="360" w:firstLine="0"/>
        <w:textAlignment w:val="baseline"/>
        <w:rPr>
          <w:rFonts w:eastAsia="Times New Roman" w:cs="Arial"/>
        </w:rPr>
      </w:pPr>
      <w:r w:rsidRPr="00F1269D">
        <w:rPr>
          <w:rFonts w:eastAsia="Times New Roman" w:cs="Arial"/>
        </w:rPr>
        <w:t>Een wit scherm in een beweegbare houder. </w:t>
      </w:r>
    </w:p>
    <w:p w:rsidR="001A5545" w:rsidRPr="00F1269D" w:rsidRDefault="001A5545" w:rsidP="001A5545">
      <w:pPr>
        <w:numPr>
          <w:ilvl w:val="0"/>
          <w:numId w:val="1"/>
        </w:numPr>
        <w:ind w:left="360" w:firstLine="0"/>
        <w:textAlignment w:val="baseline"/>
        <w:rPr>
          <w:rFonts w:eastAsia="Times New Roman" w:cs="Arial"/>
        </w:rPr>
      </w:pPr>
      <w:r w:rsidRPr="00F1269D">
        <w:rPr>
          <w:rFonts w:eastAsia="Times New Roman" w:cs="Arial"/>
        </w:rPr>
        <w:t>Een convergerende (positieve) lens met brandpuntsafstand 10 cm in een beweegbare houder. </w:t>
      </w:r>
    </w:p>
    <w:p w:rsidR="001A5545" w:rsidRDefault="001A5545" w:rsidP="001A5545">
      <w:pPr>
        <w:ind w:firstLine="2115"/>
        <w:textAlignment w:val="baseline"/>
        <w:rPr>
          <w:rFonts w:eastAsia="Times New Roman" w:cs="Arial"/>
        </w:rPr>
      </w:pPr>
      <w:r>
        <w:rPr>
          <w:noProof/>
        </w:rPr>
        <w:drawing>
          <wp:anchor distT="0" distB="0" distL="114300" distR="114300" simplePos="0" relativeHeight="251659264" behindDoc="0" locked="0" layoutInCell="1" allowOverlap="1" wp14:anchorId="1CD40E6C" wp14:editId="0E3A0527">
            <wp:simplePos x="0" y="0"/>
            <wp:positionH relativeFrom="column">
              <wp:posOffset>357505</wp:posOffset>
            </wp:positionH>
            <wp:positionV relativeFrom="paragraph">
              <wp:posOffset>136525</wp:posOffset>
            </wp:positionV>
            <wp:extent cx="3571875" cy="12096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71875" cy="1209675"/>
                    </a:xfrm>
                    <a:prstGeom prst="rect">
                      <a:avLst/>
                    </a:prstGeom>
                  </pic:spPr>
                </pic:pic>
              </a:graphicData>
            </a:graphic>
            <wp14:sizeRelH relativeFrom="page">
              <wp14:pctWidth>0</wp14:pctWidth>
            </wp14:sizeRelH>
            <wp14:sizeRelV relativeFrom="page">
              <wp14:pctHeight>0</wp14:pctHeight>
            </wp14:sizeRelV>
          </wp:anchor>
        </w:drawing>
      </w:r>
    </w:p>
    <w:p w:rsidR="001A5545" w:rsidRDefault="001A5545" w:rsidP="001A5545">
      <w:pPr>
        <w:ind w:firstLine="2115"/>
        <w:textAlignment w:val="baseline"/>
        <w:rPr>
          <w:rFonts w:eastAsia="Times New Roman" w:cs="Arial"/>
        </w:rPr>
      </w:pPr>
    </w:p>
    <w:p w:rsidR="001A5545" w:rsidRDefault="001A5545" w:rsidP="001A5545">
      <w:pPr>
        <w:ind w:firstLine="2115"/>
        <w:textAlignment w:val="baseline"/>
        <w:rPr>
          <w:rFonts w:eastAsia="Times New Roman" w:cs="Arial"/>
        </w:rPr>
      </w:pPr>
    </w:p>
    <w:p w:rsidR="001A5545" w:rsidRDefault="001A5545" w:rsidP="001A5545">
      <w:pPr>
        <w:ind w:firstLine="2115"/>
        <w:textAlignment w:val="baseline"/>
        <w:rPr>
          <w:rFonts w:eastAsia="Times New Roman" w:cs="Arial"/>
        </w:rPr>
      </w:pPr>
    </w:p>
    <w:p w:rsidR="001A5545" w:rsidRDefault="001A5545" w:rsidP="001A5545">
      <w:pPr>
        <w:ind w:firstLine="2115"/>
        <w:textAlignment w:val="baseline"/>
        <w:rPr>
          <w:rFonts w:eastAsia="Times New Roman" w:cs="Arial"/>
        </w:rPr>
      </w:pPr>
    </w:p>
    <w:p w:rsidR="001A5545" w:rsidRDefault="001A5545" w:rsidP="001A5545">
      <w:pPr>
        <w:ind w:firstLine="2115"/>
        <w:textAlignment w:val="baseline"/>
        <w:rPr>
          <w:rFonts w:eastAsia="Times New Roman" w:cs="Arial"/>
        </w:rPr>
      </w:pPr>
    </w:p>
    <w:p w:rsidR="001A5545" w:rsidRDefault="001A5545" w:rsidP="001A5545">
      <w:pPr>
        <w:ind w:firstLine="2115"/>
        <w:textAlignment w:val="baseline"/>
        <w:rPr>
          <w:rFonts w:eastAsia="Times New Roman" w:cs="Arial"/>
        </w:rPr>
      </w:pPr>
    </w:p>
    <w:p w:rsidR="001A5545" w:rsidRDefault="001A5545" w:rsidP="001A5545">
      <w:pPr>
        <w:ind w:firstLine="2115"/>
        <w:textAlignment w:val="baseline"/>
        <w:rPr>
          <w:rFonts w:eastAsia="Times New Roman" w:cs="Arial"/>
        </w:rPr>
      </w:pPr>
    </w:p>
    <w:p w:rsidR="001A5545" w:rsidRDefault="001A5545" w:rsidP="001A5545">
      <w:pPr>
        <w:ind w:firstLine="2115"/>
        <w:textAlignment w:val="baseline"/>
        <w:rPr>
          <w:rFonts w:eastAsia="Times New Roman" w:cs="Arial"/>
        </w:rPr>
      </w:pPr>
    </w:p>
    <w:p w:rsidR="001A5545" w:rsidRPr="00F1269D" w:rsidRDefault="001A5545" w:rsidP="001A5545">
      <w:pPr>
        <w:textAlignment w:val="baseline"/>
        <w:rPr>
          <w:rFonts w:eastAsia="Times New Roman" w:cs="Arial"/>
        </w:rPr>
      </w:pPr>
      <w:r w:rsidRPr="00F1269D">
        <w:rPr>
          <w:rFonts w:eastAsia="Times New Roman" w:cs="Arial"/>
        </w:rPr>
        <w:t> </w:t>
      </w:r>
    </w:p>
    <w:p w:rsidR="001A5545" w:rsidRDefault="001A5545" w:rsidP="001A5545">
      <w:pPr>
        <w:pStyle w:val="Lijstalinea"/>
        <w:numPr>
          <w:ilvl w:val="0"/>
          <w:numId w:val="4"/>
        </w:numPr>
        <w:textAlignment w:val="baseline"/>
        <w:rPr>
          <w:rFonts w:eastAsia="Times New Roman" w:cs="Arial"/>
        </w:rPr>
      </w:pPr>
      <w:r w:rsidRPr="00F1269D">
        <w:rPr>
          <w:rFonts w:eastAsia="Times New Roman" w:cs="Arial"/>
        </w:rPr>
        <w:t>De afstand tussen de lens en de gloeidraad is 12 cm. Daarna wordt het scherm verplaatst zodat daarop een scherp beeld zichtbaar is. </w:t>
      </w:r>
    </w:p>
    <w:p w:rsidR="001A5545" w:rsidRPr="00F1269D" w:rsidRDefault="001A5545" w:rsidP="001A5545">
      <w:pPr>
        <w:pStyle w:val="Lijstalinea"/>
        <w:textAlignment w:val="baseline"/>
        <w:rPr>
          <w:rFonts w:eastAsia="Times New Roman" w:cs="Arial"/>
        </w:rPr>
      </w:pPr>
    </w:p>
    <w:p w:rsidR="001A5545" w:rsidRPr="00F1269D" w:rsidRDefault="001A5545" w:rsidP="001A5545">
      <w:pPr>
        <w:ind w:left="709"/>
        <w:textAlignment w:val="baseline"/>
        <w:rPr>
          <w:rFonts w:eastAsia="Times New Roman" w:cs="Arial"/>
        </w:rPr>
      </w:pPr>
      <w:r w:rsidRPr="00F1269D">
        <w:rPr>
          <w:rFonts w:eastAsia="Times New Roman" w:cs="Arial"/>
        </w:rPr>
        <w:t>Beantwoordt de volgende vragen door in het (de) juiste hokje(s) op </w:t>
      </w:r>
      <w:r w:rsidRPr="00F1269D">
        <w:rPr>
          <w:rFonts w:eastAsia="Times New Roman" w:cs="Arial"/>
          <w:b/>
          <w:bCs/>
        </w:rPr>
        <w:t>het antwoordblad</w:t>
      </w:r>
      <w:r w:rsidRPr="00F1269D">
        <w:rPr>
          <w:rFonts w:eastAsia="Times New Roman" w:cs="Arial"/>
        </w:rPr>
        <w:t> een kruis te plaatsen: </w:t>
      </w:r>
    </w:p>
    <w:p w:rsidR="001A5545" w:rsidRPr="00F1269D" w:rsidRDefault="001A5545" w:rsidP="001A5545">
      <w:pPr>
        <w:ind w:left="780"/>
        <w:textAlignment w:val="baseline"/>
        <w:rPr>
          <w:rFonts w:eastAsia="Times New Roman" w:cs="Arial"/>
        </w:rPr>
      </w:pPr>
      <w:r w:rsidRPr="00F1269D">
        <w:rPr>
          <w:rFonts w:eastAsia="Times New Roman" w:cs="Arial"/>
        </w:rPr>
        <w:t> </w:t>
      </w:r>
    </w:p>
    <w:p w:rsidR="001A5545" w:rsidRPr="00F1269D" w:rsidRDefault="001A5545" w:rsidP="001A5545">
      <w:pPr>
        <w:pStyle w:val="Lijstalinea"/>
        <w:numPr>
          <w:ilvl w:val="0"/>
          <w:numId w:val="5"/>
        </w:numPr>
        <w:ind w:left="851" w:firstLine="0"/>
        <w:textAlignment w:val="baseline"/>
        <w:rPr>
          <w:rFonts w:eastAsia="Times New Roman" w:cs="Arial"/>
        </w:rPr>
      </w:pPr>
      <w:r w:rsidRPr="00F1269D">
        <w:rPr>
          <w:rFonts w:eastAsia="Times New Roman" w:cs="Arial"/>
        </w:rPr>
        <w:t>Welke kwalificatie(s) is (zijn) van toepassing op het beeld?     (</w:t>
      </w:r>
      <w:r w:rsidRPr="00F1269D">
        <w:rPr>
          <w:rFonts w:eastAsia="Times New Roman" w:cs="Arial"/>
          <w:b/>
          <w:bCs/>
        </w:rPr>
        <w:t>0,5 punt</w:t>
      </w:r>
      <w:r w:rsidRPr="00F1269D">
        <w:rPr>
          <w:rFonts w:eastAsia="Times New Roman" w:cs="Arial"/>
        </w:rPr>
        <w:t>) </w:t>
      </w:r>
    </w:p>
    <w:tbl>
      <w:tblPr>
        <w:tblW w:w="8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560"/>
        <w:gridCol w:w="2551"/>
        <w:gridCol w:w="3119"/>
      </w:tblGrid>
      <w:tr w:rsidR="001A5545" w:rsidRPr="00F1269D" w:rsidTr="001A5545">
        <w:tc>
          <w:tcPr>
            <w:tcW w:w="1126" w:type="dxa"/>
            <w:tcBorders>
              <w:top w:val="single" w:sz="6" w:space="0" w:color="auto"/>
              <w:left w:val="single"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 Reëel </w:t>
            </w:r>
          </w:p>
        </w:tc>
        <w:tc>
          <w:tcPr>
            <w:tcW w:w="1560" w:type="dxa"/>
            <w:tcBorders>
              <w:top w:val="single" w:sz="6" w:space="0" w:color="auto"/>
              <w:left w:val="outset"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Virtueel </w:t>
            </w:r>
          </w:p>
        </w:tc>
        <w:tc>
          <w:tcPr>
            <w:tcW w:w="2551" w:type="dxa"/>
            <w:tcBorders>
              <w:top w:val="single" w:sz="6" w:space="0" w:color="auto"/>
              <w:left w:val="outset"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Groter dan het voorwerp </w:t>
            </w:r>
          </w:p>
        </w:tc>
        <w:tc>
          <w:tcPr>
            <w:tcW w:w="3119" w:type="dxa"/>
            <w:tcBorders>
              <w:top w:val="single" w:sz="6" w:space="0" w:color="auto"/>
              <w:left w:val="outset"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Kleiner dan het voorwerp </w:t>
            </w:r>
          </w:p>
        </w:tc>
      </w:tr>
    </w:tbl>
    <w:p w:rsidR="001A5545" w:rsidRPr="00F1269D" w:rsidRDefault="001A5545" w:rsidP="001A5545">
      <w:pPr>
        <w:textAlignment w:val="baseline"/>
        <w:rPr>
          <w:rFonts w:eastAsia="Times New Roman" w:cs="Arial"/>
        </w:rPr>
      </w:pPr>
      <w:r w:rsidRPr="00F1269D">
        <w:rPr>
          <w:rFonts w:eastAsia="Times New Roman" w:cs="Arial"/>
        </w:rPr>
        <w:t> </w:t>
      </w:r>
      <w:r>
        <w:rPr>
          <w:rFonts w:eastAsia="Times New Roman" w:cs="Arial"/>
        </w:rPr>
        <w:br/>
      </w:r>
    </w:p>
    <w:p w:rsidR="001A5545" w:rsidRPr="00F1269D" w:rsidRDefault="001A5545" w:rsidP="001A5545">
      <w:pPr>
        <w:numPr>
          <w:ilvl w:val="0"/>
          <w:numId w:val="2"/>
        </w:numPr>
        <w:tabs>
          <w:tab w:val="clear" w:pos="720"/>
        </w:tabs>
        <w:ind w:left="851" w:firstLine="0"/>
        <w:textAlignment w:val="baseline"/>
        <w:rPr>
          <w:rFonts w:eastAsia="Times New Roman" w:cs="Arial"/>
        </w:rPr>
      </w:pPr>
      <w:r w:rsidRPr="00F1269D">
        <w:rPr>
          <w:rFonts w:eastAsia="Times New Roman" w:cs="Arial"/>
        </w:rPr>
        <w:t>De bovenste helft van de lens wordt afgedekt met zwart papier. Wat gebeurt er dan met het beeld van de gloeidraad?   (</w:t>
      </w:r>
      <w:r w:rsidRPr="00F1269D">
        <w:rPr>
          <w:rFonts w:eastAsia="Times New Roman" w:cs="Arial"/>
          <w:b/>
          <w:bCs/>
        </w:rPr>
        <w:t>0,5 punt</w:t>
      </w:r>
      <w:r w:rsidRPr="00F1269D">
        <w:rPr>
          <w:rFonts w:eastAsia="Times New Roman" w:cs="Arial"/>
        </w:rPr>
        <w:t>) </w:t>
      </w:r>
    </w:p>
    <w:tbl>
      <w:tblPr>
        <w:tblW w:w="8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2268"/>
        <w:gridCol w:w="2268"/>
        <w:gridCol w:w="2268"/>
      </w:tblGrid>
      <w:tr w:rsidR="001A5545" w:rsidRPr="00F1269D" w:rsidTr="001A5545">
        <w:tc>
          <w:tcPr>
            <w:tcW w:w="1552" w:type="dxa"/>
            <w:tcBorders>
              <w:top w:val="single" w:sz="6" w:space="0" w:color="auto"/>
              <w:left w:val="single"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 Er is geen beeld meer te zien  </w:t>
            </w:r>
          </w:p>
        </w:tc>
        <w:tc>
          <w:tcPr>
            <w:tcW w:w="2268" w:type="dxa"/>
            <w:tcBorders>
              <w:top w:val="single" w:sz="6" w:space="0" w:color="auto"/>
              <w:left w:val="outset"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Alleen de onderste helft van de gloeidraad is zichtbaar </w:t>
            </w:r>
          </w:p>
        </w:tc>
        <w:tc>
          <w:tcPr>
            <w:tcW w:w="2268" w:type="dxa"/>
            <w:tcBorders>
              <w:top w:val="single" w:sz="6" w:space="0" w:color="auto"/>
              <w:left w:val="outset"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Alleen de bovenste helft van de gloeidraad is zichtbaar </w:t>
            </w:r>
          </w:p>
        </w:tc>
        <w:tc>
          <w:tcPr>
            <w:tcW w:w="2268" w:type="dxa"/>
            <w:tcBorders>
              <w:top w:val="single" w:sz="6" w:space="0" w:color="auto"/>
              <w:left w:val="outset"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 xml:space="preserve">Je ziet nog steeds </w:t>
            </w:r>
            <w:r>
              <w:rPr>
                <w:rFonts w:eastAsia="Times New Roman" w:cs="Arial"/>
              </w:rPr>
              <w:br/>
            </w:r>
            <w:r w:rsidRPr="00F1269D">
              <w:rPr>
                <w:rFonts w:eastAsia="Times New Roman" w:cs="Arial"/>
              </w:rPr>
              <w:t xml:space="preserve">het volledige beeld </w:t>
            </w:r>
            <w:r>
              <w:rPr>
                <w:rFonts w:eastAsia="Times New Roman" w:cs="Arial"/>
              </w:rPr>
              <w:br/>
            </w:r>
            <w:r w:rsidRPr="00F1269D">
              <w:rPr>
                <w:rFonts w:eastAsia="Times New Roman" w:cs="Arial"/>
              </w:rPr>
              <w:t>van de gloeidraad </w:t>
            </w:r>
          </w:p>
        </w:tc>
      </w:tr>
    </w:tbl>
    <w:p w:rsidR="001A5545" w:rsidRPr="00F1269D" w:rsidRDefault="001A5545" w:rsidP="001A5545">
      <w:pPr>
        <w:textAlignment w:val="baseline"/>
        <w:rPr>
          <w:rFonts w:eastAsia="Times New Roman" w:cs="Arial"/>
        </w:rPr>
      </w:pPr>
      <w:r w:rsidRPr="00F1269D">
        <w:rPr>
          <w:rFonts w:eastAsia="Times New Roman" w:cs="Arial"/>
        </w:rPr>
        <w:t> </w:t>
      </w:r>
      <w:r>
        <w:rPr>
          <w:rFonts w:eastAsia="Times New Roman" w:cs="Arial"/>
        </w:rPr>
        <w:br/>
      </w:r>
    </w:p>
    <w:p w:rsidR="001A5545" w:rsidRPr="00F1269D" w:rsidRDefault="001A5545" w:rsidP="001A5545">
      <w:pPr>
        <w:numPr>
          <w:ilvl w:val="0"/>
          <w:numId w:val="3"/>
        </w:numPr>
        <w:tabs>
          <w:tab w:val="clear" w:pos="720"/>
        </w:tabs>
        <w:ind w:left="709" w:firstLine="0"/>
        <w:jc w:val="both"/>
        <w:textAlignment w:val="baseline"/>
        <w:rPr>
          <w:rFonts w:eastAsia="Times New Roman" w:cs="Arial"/>
        </w:rPr>
      </w:pPr>
      <w:r w:rsidRPr="00F1269D">
        <w:rPr>
          <w:rFonts w:eastAsia="Times New Roman" w:cs="Arial"/>
        </w:rPr>
        <w:t>Daarna wordt de lens weggehaald. Wat gebeurt er nu met het beeld van de gloeidraad? (</w:t>
      </w:r>
      <w:r w:rsidRPr="00F1269D">
        <w:rPr>
          <w:rFonts w:eastAsia="Times New Roman" w:cs="Arial"/>
          <w:b/>
          <w:bCs/>
        </w:rPr>
        <w:t>0,5 punt</w:t>
      </w:r>
      <w:r w:rsidRPr="00F1269D">
        <w:rPr>
          <w:rFonts w:eastAsia="Times New Roman" w:cs="Arial"/>
        </w:rPr>
        <w:t>) </w:t>
      </w:r>
    </w:p>
    <w:tbl>
      <w:tblPr>
        <w:tblW w:w="8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1843"/>
        <w:gridCol w:w="2410"/>
        <w:gridCol w:w="2410"/>
      </w:tblGrid>
      <w:tr w:rsidR="001A5545" w:rsidRPr="00F1269D" w:rsidTr="001A5545">
        <w:tc>
          <w:tcPr>
            <w:tcW w:w="1693" w:type="dxa"/>
            <w:tcBorders>
              <w:top w:val="single" w:sz="6" w:space="0" w:color="auto"/>
              <w:left w:val="single"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Er is geen beeld van de gloeidraad </w:t>
            </w:r>
          </w:p>
        </w:tc>
        <w:tc>
          <w:tcPr>
            <w:tcW w:w="1843" w:type="dxa"/>
            <w:tcBorders>
              <w:top w:val="single" w:sz="6" w:space="0" w:color="auto"/>
              <w:left w:val="outset"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Het beeld van de gloeidraad is groter geworden </w:t>
            </w:r>
          </w:p>
        </w:tc>
        <w:tc>
          <w:tcPr>
            <w:tcW w:w="2410" w:type="dxa"/>
            <w:tcBorders>
              <w:top w:val="single" w:sz="6" w:space="0" w:color="auto"/>
              <w:left w:val="outset"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Er is een rechtopstaand beeld van de gloeidraad te zien </w:t>
            </w:r>
          </w:p>
        </w:tc>
        <w:tc>
          <w:tcPr>
            <w:tcW w:w="2410" w:type="dxa"/>
            <w:tcBorders>
              <w:top w:val="single" w:sz="6" w:space="0" w:color="auto"/>
              <w:left w:val="outset" w:sz="6" w:space="0" w:color="auto"/>
              <w:bottom w:val="single" w:sz="6" w:space="0" w:color="auto"/>
              <w:right w:val="single" w:sz="6" w:space="0" w:color="auto"/>
            </w:tcBorders>
            <w:shd w:val="clear" w:color="auto" w:fill="auto"/>
            <w:hideMark/>
          </w:tcPr>
          <w:p w:rsidR="001A5545" w:rsidRPr="00F1269D" w:rsidRDefault="001A5545" w:rsidP="0083558D">
            <w:pPr>
              <w:spacing w:beforeAutospacing="1" w:afterAutospacing="1" w:line="240" w:lineRule="auto"/>
              <w:textAlignment w:val="baseline"/>
              <w:rPr>
                <w:rFonts w:eastAsia="Times New Roman" w:cs="Arial"/>
              </w:rPr>
            </w:pPr>
            <w:r w:rsidRPr="00F1269D">
              <w:rPr>
                <w:rFonts w:eastAsia="Times New Roman" w:cs="Arial"/>
              </w:rPr>
              <w:t>Er is een vaag beeld van de gloeidraad zichtbaar </w:t>
            </w:r>
          </w:p>
        </w:tc>
      </w:tr>
    </w:tbl>
    <w:p w:rsidR="001A5545" w:rsidRPr="00F1269D" w:rsidRDefault="001A5545" w:rsidP="001A5545">
      <w:pPr>
        <w:textAlignment w:val="baseline"/>
        <w:rPr>
          <w:rFonts w:eastAsia="Times New Roman" w:cs="Arial"/>
        </w:rPr>
      </w:pPr>
      <w:r w:rsidRPr="00F1269D">
        <w:rPr>
          <w:rFonts w:eastAsia="Times New Roman" w:cs="Arial"/>
        </w:rPr>
        <w:t> </w:t>
      </w:r>
    </w:p>
    <w:p w:rsidR="001A5545" w:rsidRDefault="001A5545" w:rsidP="001A5545">
      <w:pPr>
        <w:pStyle w:val="Lijstalinea"/>
        <w:numPr>
          <w:ilvl w:val="0"/>
          <w:numId w:val="4"/>
        </w:numPr>
        <w:textAlignment w:val="baseline"/>
        <w:rPr>
          <w:rFonts w:eastAsia="Times New Roman" w:cs="Arial"/>
        </w:rPr>
      </w:pPr>
      <w:r w:rsidRPr="00F1269D">
        <w:rPr>
          <w:rFonts w:eastAsia="Times New Roman" w:cs="Arial"/>
        </w:rPr>
        <w:t>De oorspronkelijke convergerende lens wordt vervangen door een andere lens met een onbekende brandpuntsafstand. De plaatsen van de lens en het scherm worden zodanig aangepast dat een scherp beeld van de gloeidraad op het scherm zichtbaar is. De afstand tussen de lens en het scherm blijkt 30 cm te zijn. </w:t>
      </w:r>
      <w:r w:rsidRPr="00F1269D">
        <w:rPr>
          <w:rFonts w:eastAsia="Times New Roman" w:cs="Arial"/>
        </w:rPr>
        <w:br/>
        <w:t>Daarna wordt een divergerende (negatieve) lens op 16 cm rechts van de convergerende lens geplaatst. Om weer een scherpe afbeelding van de gloeidraad op het scherm te krijgen, moet het scherm 20 cm naar rechts verschoven worden. </w:t>
      </w:r>
    </w:p>
    <w:p w:rsidR="00FF7E12" w:rsidRDefault="001A5545" w:rsidP="001A5545">
      <w:pPr>
        <w:pStyle w:val="Lijstalinea"/>
        <w:textAlignment w:val="baseline"/>
        <w:rPr>
          <w:rFonts w:eastAsia="Times New Roman" w:cs="Arial"/>
        </w:rPr>
      </w:pPr>
      <w:r>
        <w:rPr>
          <w:rFonts w:eastAsia="Times New Roman" w:cs="Arial"/>
        </w:rPr>
        <w:br/>
      </w:r>
      <w:r w:rsidRPr="00F1269D">
        <w:rPr>
          <w:rFonts w:eastAsia="Times New Roman" w:cs="Arial"/>
        </w:rPr>
        <w:t>Bereken de brandpuntsafstand van de divergerende lens.     (</w:t>
      </w:r>
      <w:r w:rsidRPr="00F1269D">
        <w:rPr>
          <w:rFonts w:eastAsia="Times New Roman" w:cs="Arial"/>
          <w:b/>
          <w:bCs/>
        </w:rPr>
        <w:t>2 punten</w:t>
      </w:r>
      <w:r w:rsidRPr="00F1269D">
        <w:rPr>
          <w:rFonts w:eastAsia="Times New Roman" w:cs="Arial"/>
        </w:rPr>
        <w:t>) </w:t>
      </w:r>
    </w:p>
    <w:p w:rsidR="00FF7E12" w:rsidRDefault="00FF7E12">
      <w:pPr>
        <w:spacing w:after="160" w:line="259" w:lineRule="auto"/>
        <w:rPr>
          <w:rFonts w:eastAsia="Times New Roman" w:cs="Arial"/>
        </w:rPr>
      </w:pPr>
      <w:r>
        <w:rPr>
          <w:rFonts w:eastAsia="Times New Roman" w:cs="Arial"/>
        </w:rPr>
        <w:lastRenderedPageBreak/>
        <w:br w:type="page"/>
      </w:r>
    </w:p>
    <w:p w:rsidR="001A5545" w:rsidRPr="001A5545" w:rsidRDefault="001A5545" w:rsidP="001A5545">
      <w:pPr>
        <w:textAlignment w:val="baseline"/>
        <w:rPr>
          <w:rFonts w:eastAsia="Times New Roman" w:cs="Arial"/>
        </w:rPr>
      </w:pPr>
      <w:r>
        <w:rPr>
          <w:rFonts w:ascii="Times New Roman" w:eastAsia="Times New Roman" w:hAnsi="Times New Roman" w:cs="Times New Roman"/>
          <w:sz w:val="24"/>
          <w:szCs w:val="24"/>
        </w:rPr>
        <w:lastRenderedPageBreak/>
        <w:t>a.</w:t>
      </w:r>
    </w:p>
    <w:p w:rsidR="001A5545" w:rsidRPr="001A5545" w:rsidRDefault="001A5545" w:rsidP="001A5545">
      <w:pPr>
        <w:pStyle w:val="Lijstalinea"/>
        <w:numPr>
          <w:ilvl w:val="0"/>
          <w:numId w:val="7"/>
        </w:numPr>
        <w:textAlignment w:val="baseline"/>
        <w:rPr>
          <w:rFonts w:eastAsia="Times New Roman" w:cs="Arial"/>
        </w:rPr>
      </w:pPr>
      <w:r w:rsidRPr="001A5545">
        <w:rPr>
          <w:rFonts w:eastAsia="Times New Roman" w:cs="Arial"/>
        </w:rPr>
        <w:t>(</w:t>
      </w:r>
      <w:r w:rsidRPr="001A5545">
        <w:rPr>
          <w:rFonts w:eastAsia="Times New Roman" w:cs="Arial"/>
          <w:b/>
          <w:bCs/>
        </w:rPr>
        <w:t>0,5 punt</w:t>
      </w:r>
      <w:r w:rsidRPr="001A5545">
        <w:rPr>
          <w:rFonts w:eastAsia="Times New Roman" w:cs="Arial"/>
        </w:rPr>
        <w:t>) </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2"/>
        <w:gridCol w:w="1922"/>
        <w:gridCol w:w="2835"/>
        <w:gridCol w:w="3685"/>
      </w:tblGrid>
      <w:tr w:rsidR="001A5545" w:rsidRPr="001A5545" w:rsidTr="001A5545">
        <w:tc>
          <w:tcPr>
            <w:tcW w:w="622" w:type="dxa"/>
            <w:tcBorders>
              <w:top w:val="single" w:sz="6" w:space="0" w:color="000000"/>
              <w:left w:val="single" w:sz="6" w:space="0" w:color="000000"/>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Reëel </w:t>
            </w:r>
          </w:p>
        </w:tc>
        <w:tc>
          <w:tcPr>
            <w:tcW w:w="1922" w:type="dxa"/>
            <w:tcBorders>
              <w:top w:val="single" w:sz="6" w:space="0" w:color="000000"/>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Virtueel </w:t>
            </w:r>
          </w:p>
        </w:tc>
        <w:tc>
          <w:tcPr>
            <w:tcW w:w="2835" w:type="dxa"/>
            <w:tcBorders>
              <w:top w:val="single" w:sz="6" w:space="0" w:color="000000"/>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Groter dan het voorwerp </w:t>
            </w:r>
          </w:p>
        </w:tc>
        <w:tc>
          <w:tcPr>
            <w:tcW w:w="3685" w:type="dxa"/>
            <w:tcBorders>
              <w:top w:val="single" w:sz="6" w:space="0" w:color="000000"/>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Kleiner dan het voorwerp </w:t>
            </w:r>
          </w:p>
        </w:tc>
      </w:tr>
      <w:tr w:rsidR="001A5545" w:rsidRPr="001A5545" w:rsidTr="001A5545">
        <w:tc>
          <w:tcPr>
            <w:tcW w:w="622" w:type="dxa"/>
            <w:tcBorders>
              <w:top w:val="outset" w:sz="6" w:space="0" w:color="auto"/>
              <w:left w:val="single" w:sz="6" w:space="0" w:color="000000"/>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r w:rsidRPr="001A5545">
              <w:rPr>
                <w:rFonts w:eastAsia="Times New Roman" w:cs="Arial"/>
              </w:rPr>
              <w:t>x</w:t>
            </w:r>
          </w:p>
        </w:tc>
        <w:tc>
          <w:tcPr>
            <w:tcW w:w="1922" w:type="dxa"/>
            <w:tcBorders>
              <w:top w:val="outset" w:sz="6" w:space="0" w:color="auto"/>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r w:rsidRPr="001A5545">
              <w:rPr>
                <w:rFonts w:eastAsia="Times New Roman" w:cs="Arial"/>
              </w:rPr>
              <w:t>x</w:t>
            </w:r>
          </w:p>
        </w:tc>
        <w:tc>
          <w:tcPr>
            <w:tcW w:w="3685" w:type="dxa"/>
            <w:tcBorders>
              <w:top w:val="outset" w:sz="6" w:space="0" w:color="auto"/>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p>
        </w:tc>
      </w:tr>
    </w:tbl>
    <w:p w:rsidR="001A5545" w:rsidRPr="001A5545" w:rsidRDefault="001A5545" w:rsidP="001A5545">
      <w:pPr>
        <w:ind w:left="405" w:hanging="405"/>
        <w:textAlignment w:val="baseline"/>
        <w:rPr>
          <w:rFonts w:eastAsia="Times New Roman" w:cs="Arial"/>
        </w:rPr>
      </w:pPr>
    </w:p>
    <w:p w:rsidR="001A5545" w:rsidRPr="001A5545" w:rsidRDefault="001A5545" w:rsidP="001A5545">
      <w:pPr>
        <w:pStyle w:val="Lijstalinea"/>
        <w:numPr>
          <w:ilvl w:val="0"/>
          <w:numId w:val="7"/>
        </w:numPr>
        <w:textAlignment w:val="baseline"/>
        <w:rPr>
          <w:rFonts w:eastAsia="Times New Roman" w:cs="Arial"/>
        </w:rPr>
      </w:pPr>
      <w:r w:rsidRPr="001A5545">
        <w:rPr>
          <w:rFonts w:eastAsia="Times New Roman" w:cs="Arial"/>
          <w:i/>
          <w:iCs/>
        </w:rPr>
        <w:t> </w:t>
      </w:r>
      <w:r w:rsidRPr="001A5545">
        <w:rPr>
          <w:rFonts w:eastAsia="Times New Roman" w:cs="Arial"/>
        </w:rPr>
        <w:t>(</w:t>
      </w:r>
      <w:r w:rsidRPr="001A5545">
        <w:rPr>
          <w:rFonts w:eastAsia="Times New Roman" w:cs="Arial"/>
          <w:b/>
          <w:bCs/>
        </w:rPr>
        <w:t>0,5 punt)</w:t>
      </w:r>
      <w:r w:rsidRPr="001A5545">
        <w:rPr>
          <w:rFonts w:eastAsia="Times New Roman" w:cs="Arial"/>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52"/>
        <w:gridCol w:w="2538"/>
        <w:gridCol w:w="2553"/>
        <w:gridCol w:w="2613"/>
      </w:tblGrid>
      <w:tr w:rsidR="001A5545" w:rsidRPr="001A5545" w:rsidTr="0083558D">
        <w:tc>
          <w:tcPr>
            <w:tcW w:w="1352" w:type="dxa"/>
            <w:tcBorders>
              <w:top w:val="single" w:sz="6" w:space="0" w:color="000000"/>
              <w:left w:val="single" w:sz="6" w:space="0" w:color="000000"/>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Er is geen beeld meer te zien </w:t>
            </w:r>
          </w:p>
        </w:tc>
        <w:tc>
          <w:tcPr>
            <w:tcW w:w="2538" w:type="dxa"/>
            <w:tcBorders>
              <w:top w:val="single" w:sz="6" w:space="0" w:color="000000"/>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Alleen de onderste helft van de gloeidraad is zichtbaar </w:t>
            </w:r>
          </w:p>
        </w:tc>
        <w:tc>
          <w:tcPr>
            <w:tcW w:w="2553" w:type="dxa"/>
            <w:tcBorders>
              <w:top w:val="single" w:sz="6" w:space="0" w:color="000000"/>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Alleen de bovenste helft van de gloeidraad is zichtbaar </w:t>
            </w:r>
          </w:p>
        </w:tc>
        <w:tc>
          <w:tcPr>
            <w:tcW w:w="2613" w:type="dxa"/>
            <w:tcBorders>
              <w:top w:val="single" w:sz="6" w:space="0" w:color="000000"/>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Je ziet nog steeds het volledige beeld van de gloeidraad </w:t>
            </w:r>
          </w:p>
        </w:tc>
      </w:tr>
      <w:tr w:rsidR="001A5545" w:rsidRPr="001A5545" w:rsidTr="0083558D">
        <w:tc>
          <w:tcPr>
            <w:tcW w:w="1352" w:type="dxa"/>
            <w:tcBorders>
              <w:top w:val="outset" w:sz="6" w:space="0" w:color="auto"/>
              <w:left w:val="single" w:sz="6" w:space="0" w:color="000000"/>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p>
        </w:tc>
        <w:tc>
          <w:tcPr>
            <w:tcW w:w="2538" w:type="dxa"/>
            <w:tcBorders>
              <w:top w:val="outset" w:sz="6" w:space="0" w:color="auto"/>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p>
        </w:tc>
        <w:tc>
          <w:tcPr>
            <w:tcW w:w="2553" w:type="dxa"/>
            <w:tcBorders>
              <w:top w:val="outset" w:sz="6" w:space="0" w:color="auto"/>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p>
        </w:tc>
        <w:tc>
          <w:tcPr>
            <w:tcW w:w="2613" w:type="dxa"/>
            <w:tcBorders>
              <w:top w:val="outset" w:sz="6" w:space="0" w:color="auto"/>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r w:rsidRPr="001A5545">
              <w:rPr>
                <w:rFonts w:eastAsia="Times New Roman" w:cs="Arial"/>
              </w:rPr>
              <w:t>x</w:t>
            </w:r>
          </w:p>
        </w:tc>
      </w:tr>
    </w:tbl>
    <w:p w:rsidR="001A5545" w:rsidRPr="001A5545" w:rsidRDefault="001A5545" w:rsidP="001A5545">
      <w:pPr>
        <w:ind w:left="555"/>
        <w:textAlignment w:val="baseline"/>
        <w:rPr>
          <w:rFonts w:eastAsia="Times New Roman" w:cs="Arial"/>
        </w:rPr>
      </w:pPr>
      <w:r w:rsidRPr="001A5545">
        <w:rPr>
          <w:rFonts w:eastAsia="Times New Roman" w:cs="Arial"/>
        </w:rPr>
        <w:t> </w:t>
      </w:r>
    </w:p>
    <w:p w:rsidR="001A5545" w:rsidRPr="001A5545" w:rsidRDefault="001A5545" w:rsidP="001A5545">
      <w:pPr>
        <w:pStyle w:val="Lijstalinea"/>
        <w:numPr>
          <w:ilvl w:val="0"/>
          <w:numId w:val="7"/>
        </w:numPr>
        <w:textAlignment w:val="baseline"/>
        <w:rPr>
          <w:rFonts w:eastAsia="Times New Roman" w:cs="Arial"/>
        </w:rPr>
      </w:pPr>
      <w:r w:rsidRPr="001A5545">
        <w:rPr>
          <w:rFonts w:eastAsia="Times New Roman" w:cs="Arial"/>
          <w:lang w:val="en-US"/>
        </w:rPr>
        <w:t>(</w:t>
      </w:r>
      <w:r w:rsidRPr="001A5545">
        <w:rPr>
          <w:rFonts w:eastAsia="Times New Roman" w:cs="Arial"/>
          <w:b/>
          <w:bCs/>
          <w:lang w:val="en-US"/>
        </w:rPr>
        <w:t>0,5 punt</w:t>
      </w:r>
      <w:r w:rsidRPr="001A5545">
        <w:rPr>
          <w:rFonts w:eastAsia="Times New Roman" w:cs="Arial"/>
          <w:lang w:val="en-US"/>
        </w:rPr>
        <w:t>)</w:t>
      </w:r>
      <w:r w:rsidRPr="001A5545">
        <w:rPr>
          <w:rFonts w:eastAsia="Times New Roman" w:cs="Arial"/>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9"/>
        <w:gridCol w:w="2238"/>
        <w:gridCol w:w="2692"/>
        <w:gridCol w:w="2267"/>
      </w:tblGrid>
      <w:tr w:rsidR="001A5545" w:rsidRPr="001A5545" w:rsidTr="0083558D">
        <w:tc>
          <w:tcPr>
            <w:tcW w:w="1859" w:type="dxa"/>
            <w:tcBorders>
              <w:top w:val="single" w:sz="6" w:space="0" w:color="000000"/>
              <w:left w:val="single" w:sz="6" w:space="0" w:color="000000"/>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Er is geen beeld van de gloeidraad </w:t>
            </w:r>
          </w:p>
        </w:tc>
        <w:tc>
          <w:tcPr>
            <w:tcW w:w="2238" w:type="dxa"/>
            <w:tcBorders>
              <w:top w:val="single" w:sz="6" w:space="0" w:color="000000"/>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Het beeld van de gloeidraad is groter geworden </w:t>
            </w:r>
          </w:p>
        </w:tc>
        <w:tc>
          <w:tcPr>
            <w:tcW w:w="2692" w:type="dxa"/>
            <w:tcBorders>
              <w:top w:val="single" w:sz="6" w:space="0" w:color="000000"/>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Er is een rechtopstaand beeld van de gloeidraad te zien </w:t>
            </w:r>
          </w:p>
        </w:tc>
        <w:tc>
          <w:tcPr>
            <w:tcW w:w="2267" w:type="dxa"/>
            <w:tcBorders>
              <w:top w:val="single" w:sz="6" w:space="0" w:color="000000"/>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textAlignment w:val="baseline"/>
              <w:rPr>
                <w:rFonts w:eastAsia="Times New Roman" w:cs="Arial"/>
              </w:rPr>
            </w:pPr>
            <w:r w:rsidRPr="001A5545">
              <w:rPr>
                <w:rFonts w:eastAsia="Times New Roman" w:cs="Arial"/>
              </w:rPr>
              <w:t>Er is een vaag beeld van de gloeidraad zichtbaar </w:t>
            </w:r>
          </w:p>
        </w:tc>
      </w:tr>
      <w:tr w:rsidR="001A5545" w:rsidRPr="001A5545" w:rsidTr="0083558D">
        <w:tc>
          <w:tcPr>
            <w:tcW w:w="1859" w:type="dxa"/>
            <w:tcBorders>
              <w:top w:val="outset" w:sz="6" w:space="0" w:color="auto"/>
              <w:left w:val="single" w:sz="6" w:space="0" w:color="000000"/>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r w:rsidRPr="001A5545">
              <w:rPr>
                <w:rFonts w:eastAsia="Times New Roman" w:cs="Arial"/>
              </w:rPr>
              <w:t>x</w:t>
            </w:r>
          </w:p>
        </w:tc>
        <w:tc>
          <w:tcPr>
            <w:tcW w:w="2238" w:type="dxa"/>
            <w:tcBorders>
              <w:top w:val="outset" w:sz="6" w:space="0" w:color="auto"/>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p>
        </w:tc>
        <w:tc>
          <w:tcPr>
            <w:tcW w:w="2692" w:type="dxa"/>
            <w:tcBorders>
              <w:top w:val="outset" w:sz="6" w:space="0" w:color="auto"/>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p>
        </w:tc>
        <w:tc>
          <w:tcPr>
            <w:tcW w:w="2267" w:type="dxa"/>
            <w:tcBorders>
              <w:top w:val="outset" w:sz="6" w:space="0" w:color="auto"/>
              <w:left w:val="outset" w:sz="6" w:space="0" w:color="auto"/>
              <w:bottom w:val="single" w:sz="6" w:space="0" w:color="000000"/>
              <w:right w:val="single" w:sz="6" w:space="0" w:color="000000"/>
            </w:tcBorders>
            <w:shd w:val="clear" w:color="auto" w:fill="auto"/>
            <w:hideMark/>
          </w:tcPr>
          <w:p w:rsidR="001A5545" w:rsidRPr="001A5545" w:rsidRDefault="001A5545" w:rsidP="0083558D">
            <w:pPr>
              <w:spacing w:beforeAutospacing="1" w:afterAutospacing="1" w:line="240" w:lineRule="auto"/>
              <w:jc w:val="center"/>
              <w:textAlignment w:val="baseline"/>
              <w:rPr>
                <w:rFonts w:eastAsia="Times New Roman" w:cs="Arial"/>
              </w:rPr>
            </w:pPr>
          </w:p>
        </w:tc>
      </w:tr>
    </w:tbl>
    <w:p w:rsidR="001A5545" w:rsidRDefault="001A5545" w:rsidP="001A5545">
      <w:pPr>
        <w:textAlignment w:val="baseline"/>
        <w:rPr>
          <w:rFonts w:eastAsia="Times New Roman" w:cs="Arial"/>
        </w:rPr>
      </w:pPr>
      <w:r w:rsidRPr="001A5545">
        <w:rPr>
          <w:rFonts w:eastAsia="Times New Roman" w:cs="Arial"/>
        </w:rPr>
        <w:t> </w:t>
      </w:r>
    </w:p>
    <w:p w:rsidR="00FF7E12" w:rsidRDefault="00FF7E12" w:rsidP="001A5545">
      <w:pPr>
        <w:textAlignment w:val="baseline"/>
        <w:rPr>
          <w:rFonts w:eastAsia="Times New Roman" w:cs="Arial"/>
        </w:rPr>
      </w:pPr>
    </w:p>
    <w:p w:rsidR="00FF7E12" w:rsidRPr="001A5545" w:rsidRDefault="00FF7E12" w:rsidP="001A5545">
      <w:pPr>
        <w:textAlignment w:val="baseline"/>
        <w:rPr>
          <w:rFonts w:eastAsia="Times New Roman" w:cs="Arial"/>
        </w:rPr>
      </w:pPr>
      <w:bookmarkStart w:id="0" w:name="_GoBack"/>
      <w:bookmarkEnd w:id="0"/>
    </w:p>
    <w:p w:rsidR="001A5545" w:rsidRPr="001A5545" w:rsidRDefault="001A5545" w:rsidP="001A5545">
      <w:pPr>
        <w:rPr>
          <w:rFonts w:cs="Arial"/>
          <w:color w:val="000000"/>
          <w:spacing w:val="-4"/>
          <w:w w:val="105"/>
        </w:rPr>
      </w:pPr>
      <w:r w:rsidRPr="001A5545">
        <w:rPr>
          <w:rFonts w:cs="Arial"/>
          <w:color w:val="000000"/>
          <w:spacing w:val="-4"/>
          <w:w w:val="105"/>
        </w:rPr>
        <w:t xml:space="preserve">b. Antwoord: </w:t>
      </w:r>
      <m:oMath>
        <m:sSub>
          <m:sSubPr>
            <m:ctrlPr>
              <w:rPr>
                <w:rFonts w:ascii="Cambria Math" w:hAnsi="Cambria Math" w:cs="Arial"/>
                <w:i/>
                <w:color w:val="000000"/>
                <w:spacing w:val="-4"/>
                <w:w w:val="105"/>
              </w:rPr>
            </m:ctrlPr>
          </m:sSubPr>
          <m:e>
            <m:r>
              <w:rPr>
                <w:rFonts w:ascii="Cambria Math" w:hAnsi="Cambria Math" w:cs="Arial"/>
                <w:color w:val="000000"/>
                <w:spacing w:val="-4"/>
                <w:w w:val="105"/>
              </w:rPr>
              <m:t>f</m:t>
            </m:r>
          </m:e>
          <m:sub>
            <m:r>
              <w:rPr>
                <w:rFonts w:ascii="Cambria Math" w:hAnsi="Cambria Math" w:cs="Arial"/>
                <w:color w:val="000000"/>
                <w:spacing w:val="-4"/>
                <w:w w:val="105"/>
              </w:rPr>
              <m:t>-</m:t>
            </m:r>
          </m:sub>
        </m:sSub>
        <m:r>
          <w:rPr>
            <w:rFonts w:ascii="Cambria Math" w:hAnsi="Cambria Math" w:cs="Arial"/>
            <w:color w:val="000000"/>
            <w:spacing w:val="-4"/>
            <w:w w:val="105"/>
          </w:rPr>
          <m:t>=-24 cm</m:t>
        </m:r>
      </m:oMath>
    </w:p>
    <w:p w:rsidR="001A5545" w:rsidRPr="001A5545" w:rsidRDefault="001A5545" w:rsidP="001A5545">
      <w:pPr>
        <w:rPr>
          <w:rFonts w:cs="Arial"/>
          <w:w w:val="105"/>
        </w:rPr>
      </w:pPr>
      <w:r w:rsidRPr="001A5545">
        <w:rPr>
          <w:rFonts w:cs="Arial"/>
          <w:w w:val="105"/>
        </w:rPr>
        <w:t>Uitleg:</w:t>
      </w:r>
      <w:r w:rsidRPr="001A5545">
        <w:rPr>
          <w:rFonts w:cs="Arial"/>
          <w:w w:val="105"/>
        </w:rPr>
        <w:br/>
        <w:t>Het beschreven experiment is in de volgende figuur in beeld gebracht</w:t>
      </w:r>
    </w:p>
    <w:p w:rsidR="001A5545" w:rsidRPr="001A5545" w:rsidRDefault="001A5545" w:rsidP="001A5545">
      <w:pPr>
        <w:rPr>
          <w:rFonts w:cs="Arial"/>
          <w:color w:val="000000"/>
          <w:spacing w:val="-4"/>
          <w:w w:val="105"/>
        </w:rPr>
      </w:pPr>
      <w:r w:rsidRPr="001A5545">
        <w:rPr>
          <w:rFonts w:cs="Arial"/>
          <w:noProof/>
          <w:color w:val="000000"/>
          <w:spacing w:val="-4"/>
          <w:w w:val="105"/>
        </w:rPr>
        <w:drawing>
          <wp:anchor distT="0" distB="0" distL="114300" distR="114300" simplePos="0" relativeHeight="251661312" behindDoc="0" locked="0" layoutInCell="1" allowOverlap="1" wp14:anchorId="159E9150" wp14:editId="7F396687">
            <wp:simplePos x="0" y="0"/>
            <wp:positionH relativeFrom="column">
              <wp:posOffset>119380</wp:posOffset>
            </wp:positionH>
            <wp:positionV relativeFrom="paragraph">
              <wp:posOffset>132080</wp:posOffset>
            </wp:positionV>
            <wp:extent cx="5276850" cy="18338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1-open.jpg"/>
                    <pic:cNvPicPr/>
                  </pic:nvPicPr>
                  <pic:blipFill rotWithShape="1">
                    <a:blip r:embed="rId6">
                      <a:extLst>
                        <a:ext uri="{28A0092B-C50C-407E-A947-70E740481C1C}">
                          <a14:useLocalDpi xmlns:a14="http://schemas.microsoft.com/office/drawing/2010/main" val="0"/>
                        </a:ext>
                      </a:extLst>
                    </a:blip>
                    <a:srcRect t="15238" r="5533" b="15238"/>
                    <a:stretch/>
                  </pic:blipFill>
                  <pic:spPr bwMode="auto">
                    <a:xfrm>
                      <a:off x="0" y="0"/>
                      <a:ext cx="5276850" cy="183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r w:rsidRPr="001A5545">
        <w:rPr>
          <w:rFonts w:cs="Arial"/>
          <w:color w:val="000000"/>
          <w:spacing w:val="-4"/>
          <w:w w:val="105"/>
        </w:rPr>
        <w:t>Als je de tekening van rechts naar links “leest” zie je de beeldvorming door een negatieve lens met een voorwerpsafstand van 50-16=34 cm en een beeldafstand van –(30-16)=-14 cm</w:t>
      </w:r>
    </w:p>
    <w:p w:rsidR="001A5545" w:rsidRPr="001A5545" w:rsidRDefault="001A5545" w:rsidP="001A5545">
      <w:pPr>
        <w:rPr>
          <w:rFonts w:cs="Arial"/>
          <w:color w:val="000000"/>
          <w:spacing w:val="-4"/>
          <w:w w:val="105"/>
        </w:rPr>
      </w:pPr>
    </w:p>
    <w:p w:rsidR="001A5545" w:rsidRPr="001A5545" w:rsidRDefault="001A5545" w:rsidP="001A5545">
      <w:pPr>
        <w:rPr>
          <w:rFonts w:cs="Arial"/>
          <w:color w:val="000000"/>
          <w:spacing w:val="-4"/>
          <w:w w:val="105"/>
        </w:rPr>
      </w:pPr>
      <w:r w:rsidRPr="001A5545">
        <w:rPr>
          <w:rFonts w:cs="Arial"/>
          <w:color w:val="000000"/>
          <w:spacing w:val="-4"/>
          <w:w w:val="105"/>
        </w:rPr>
        <w:t xml:space="preserve">Lenzenformule: </w:t>
      </w:r>
      <m:oMath>
        <m:f>
          <m:fPr>
            <m:ctrlPr>
              <w:rPr>
                <w:rFonts w:ascii="Cambria Math" w:hAnsi="Cambria Math" w:cs="Arial"/>
                <w:i/>
                <w:color w:val="000000"/>
                <w:spacing w:val="-4"/>
                <w:w w:val="105"/>
              </w:rPr>
            </m:ctrlPr>
          </m:fPr>
          <m:num>
            <m:r>
              <w:rPr>
                <w:rFonts w:ascii="Cambria Math" w:hAnsi="Cambria Math" w:cs="Arial"/>
                <w:color w:val="000000"/>
                <w:spacing w:val="-4"/>
                <w:w w:val="105"/>
              </w:rPr>
              <m:t>1</m:t>
            </m:r>
          </m:num>
          <m:den>
            <m:sSub>
              <m:sSubPr>
                <m:ctrlPr>
                  <w:rPr>
                    <w:rFonts w:ascii="Cambria Math" w:hAnsi="Cambria Math" w:cs="Arial"/>
                    <w:i/>
                    <w:color w:val="000000"/>
                    <w:spacing w:val="-4"/>
                    <w:w w:val="105"/>
                  </w:rPr>
                </m:ctrlPr>
              </m:sSubPr>
              <m:e>
                <m:r>
                  <w:rPr>
                    <w:rFonts w:ascii="Cambria Math" w:hAnsi="Cambria Math" w:cs="Arial"/>
                    <w:color w:val="000000"/>
                    <w:spacing w:val="-4"/>
                    <w:w w:val="105"/>
                  </w:rPr>
                  <m:t>f</m:t>
                </m:r>
              </m:e>
              <m:sub>
                <m:r>
                  <w:rPr>
                    <w:rFonts w:ascii="Cambria Math" w:hAnsi="Cambria Math" w:cs="Arial"/>
                    <w:color w:val="000000"/>
                    <w:spacing w:val="-4"/>
                    <w:w w:val="105"/>
                  </w:rPr>
                  <m:t>-</m:t>
                </m:r>
              </m:sub>
            </m:sSub>
          </m:den>
        </m:f>
        <m:r>
          <w:rPr>
            <w:rFonts w:ascii="Cambria Math" w:hAnsi="Cambria Math" w:cs="Arial"/>
            <w:color w:val="000000"/>
            <w:spacing w:val="-4"/>
            <w:w w:val="105"/>
          </w:rPr>
          <m:t>=</m:t>
        </m:r>
        <m:f>
          <m:fPr>
            <m:ctrlPr>
              <w:rPr>
                <w:rFonts w:ascii="Cambria Math" w:hAnsi="Cambria Math" w:cs="Arial"/>
                <w:i/>
                <w:color w:val="000000"/>
                <w:spacing w:val="-4"/>
                <w:w w:val="105"/>
              </w:rPr>
            </m:ctrlPr>
          </m:fPr>
          <m:num>
            <m:r>
              <w:rPr>
                <w:rFonts w:ascii="Cambria Math" w:hAnsi="Cambria Math" w:cs="Arial"/>
                <w:color w:val="000000"/>
                <w:spacing w:val="-4"/>
                <w:w w:val="105"/>
              </w:rPr>
              <m:t>1</m:t>
            </m:r>
          </m:num>
          <m:den>
            <m:r>
              <w:rPr>
                <w:rFonts w:ascii="Cambria Math" w:hAnsi="Cambria Math" w:cs="Arial"/>
                <w:color w:val="000000"/>
                <w:spacing w:val="-4"/>
                <w:w w:val="105"/>
              </w:rPr>
              <m:t>34</m:t>
            </m:r>
          </m:den>
        </m:f>
        <m:r>
          <w:rPr>
            <w:rFonts w:ascii="Cambria Math" w:hAnsi="Cambria Math" w:cs="Arial"/>
            <w:color w:val="000000"/>
            <w:spacing w:val="-4"/>
            <w:w w:val="105"/>
          </w:rPr>
          <m:t>+</m:t>
        </m:r>
        <m:f>
          <m:fPr>
            <m:ctrlPr>
              <w:rPr>
                <w:rFonts w:ascii="Cambria Math" w:hAnsi="Cambria Math" w:cs="Arial"/>
                <w:i/>
                <w:color w:val="000000"/>
                <w:spacing w:val="-4"/>
                <w:w w:val="105"/>
              </w:rPr>
            </m:ctrlPr>
          </m:fPr>
          <m:num>
            <m:r>
              <w:rPr>
                <w:rFonts w:ascii="Cambria Math" w:hAnsi="Cambria Math" w:cs="Arial"/>
                <w:color w:val="000000"/>
                <w:spacing w:val="-4"/>
                <w:w w:val="105"/>
              </w:rPr>
              <m:t>1</m:t>
            </m:r>
          </m:num>
          <m:den>
            <m:r>
              <w:rPr>
                <w:rFonts w:ascii="Cambria Math" w:hAnsi="Cambria Math" w:cs="Arial"/>
                <w:color w:val="000000"/>
                <w:spacing w:val="-4"/>
                <w:w w:val="105"/>
              </w:rPr>
              <m:t>-14</m:t>
            </m:r>
          </m:den>
        </m:f>
        <m:r>
          <w:rPr>
            <w:rFonts w:ascii="Cambria Math" w:hAnsi="Cambria Math" w:cs="Arial"/>
            <w:color w:val="000000"/>
            <w:spacing w:val="-4"/>
            <w:w w:val="105"/>
          </w:rPr>
          <m:t xml:space="preserve">  →  </m:t>
        </m:r>
        <m:sSub>
          <m:sSubPr>
            <m:ctrlPr>
              <w:rPr>
                <w:rFonts w:ascii="Cambria Math" w:hAnsi="Cambria Math" w:cs="Arial"/>
                <w:i/>
                <w:color w:val="000000"/>
                <w:spacing w:val="-4"/>
                <w:w w:val="105"/>
              </w:rPr>
            </m:ctrlPr>
          </m:sSubPr>
          <m:e>
            <m:r>
              <w:rPr>
                <w:rFonts w:ascii="Cambria Math" w:hAnsi="Cambria Math" w:cs="Arial"/>
                <w:color w:val="000000"/>
                <w:spacing w:val="-4"/>
                <w:w w:val="105"/>
              </w:rPr>
              <m:t>f</m:t>
            </m:r>
          </m:e>
          <m:sub>
            <m:r>
              <w:rPr>
                <w:rFonts w:ascii="Cambria Math" w:hAnsi="Cambria Math" w:cs="Arial"/>
                <w:color w:val="000000"/>
                <w:spacing w:val="-4"/>
                <w:w w:val="105"/>
              </w:rPr>
              <m:t>-</m:t>
            </m:r>
          </m:sub>
        </m:sSub>
        <m:r>
          <w:rPr>
            <w:rFonts w:ascii="Cambria Math" w:hAnsi="Cambria Math" w:cs="Arial"/>
            <w:color w:val="000000"/>
            <w:spacing w:val="-4"/>
            <w:w w:val="105"/>
          </w:rPr>
          <m:t>=-24 cm</m:t>
        </m:r>
      </m:oMath>
    </w:p>
    <w:p w:rsidR="000F60FE" w:rsidRPr="001A5545" w:rsidRDefault="000F60FE">
      <w:pPr>
        <w:rPr>
          <w:rFonts w:cs="Arial"/>
        </w:rPr>
      </w:pPr>
    </w:p>
    <w:sectPr w:rsidR="000F60FE" w:rsidRPr="001A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66A"/>
    <w:multiLevelType w:val="hybridMultilevel"/>
    <w:tmpl w:val="72A83B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550EAF"/>
    <w:multiLevelType w:val="hybridMultilevel"/>
    <w:tmpl w:val="0B8658E6"/>
    <w:lvl w:ilvl="0" w:tplc="77C2AA76">
      <w:start w:val="1"/>
      <w:numFmt w:val="lowerRoman"/>
      <w:lvlText w:val="(%1)"/>
      <w:lvlJc w:val="left"/>
      <w:pPr>
        <w:ind w:left="1080" w:hanging="72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715BAB"/>
    <w:multiLevelType w:val="multilevel"/>
    <w:tmpl w:val="ECB44E5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0AA0720"/>
    <w:multiLevelType w:val="hybridMultilevel"/>
    <w:tmpl w:val="EC565ABE"/>
    <w:lvl w:ilvl="0" w:tplc="5240C6FA">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2F7BD6"/>
    <w:multiLevelType w:val="hybridMultilevel"/>
    <w:tmpl w:val="0B24BF3E"/>
    <w:lvl w:ilvl="0" w:tplc="0413001B">
      <w:start w:val="1"/>
      <w:numFmt w:val="lowerRoman"/>
      <w:lvlText w:val="%1."/>
      <w:lvlJc w:val="righ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778861D0"/>
    <w:multiLevelType w:val="multilevel"/>
    <w:tmpl w:val="7EE496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F8155EB"/>
    <w:multiLevelType w:val="multilevel"/>
    <w:tmpl w:val="B52837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45"/>
    <w:rsid w:val="0000717E"/>
    <w:rsid w:val="0005784F"/>
    <w:rsid w:val="000F60FE"/>
    <w:rsid w:val="001256EE"/>
    <w:rsid w:val="001A5545"/>
    <w:rsid w:val="001B6748"/>
    <w:rsid w:val="0026710B"/>
    <w:rsid w:val="003B7434"/>
    <w:rsid w:val="004808CE"/>
    <w:rsid w:val="00481E7D"/>
    <w:rsid w:val="004C29EF"/>
    <w:rsid w:val="005A7C4C"/>
    <w:rsid w:val="005E281C"/>
    <w:rsid w:val="008B498E"/>
    <w:rsid w:val="00960A63"/>
    <w:rsid w:val="00972EBE"/>
    <w:rsid w:val="00985AE9"/>
    <w:rsid w:val="00A05EF0"/>
    <w:rsid w:val="00A82C89"/>
    <w:rsid w:val="00AA5DDD"/>
    <w:rsid w:val="00AE5CD0"/>
    <w:rsid w:val="00C73C80"/>
    <w:rsid w:val="00D474DB"/>
    <w:rsid w:val="00D60780"/>
    <w:rsid w:val="00D66E6B"/>
    <w:rsid w:val="00D77FD9"/>
    <w:rsid w:val="00DB07CE"/>
    <w:rsid w:val="00E11726"/>
    <w:rsid w:val="00E70550"/>
    <w:rsid w:val="00EE0FD8"/>
    <w:rsid w:val="00FA30A4"/>
    <w:rsid w:val="00FF7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FB23"/>
  <w15:chartTrackingRefBased/>
  <w15:docId w15:val="{68335259-92D7-43ED-B3AA-AAB824B0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A5545"/>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3</cp:revision>
  <dcterms:created xsi:type="dcterms:W3CDTF">2016-12-22T10:53:00Z</dcterms:created>
  <dcterms:modified xsi:type="dcterms:W3CDTF">2016-12-22T14:12:00Z</dcterms:modified>
</cp:coreProperties>
</file>