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12" w:rsidRPr="00FA5012" w:rsidRDefault="00FA5012" w:rsidP="00FA5012">
      <w:pPr>
        <w:rPr>
          <w:rFonts w:cs="Arial"/>
          <w:color w:val="000000"/>
          <w:szCs w:val="24"/>
        </w:rPr>
      </w:pPr>
      <w:proofErr w:type="spellStart"/>
      <w:r w:rsidRPr="00FA5012">
        <w:rPr>
          <w:rFonts w:cs="Arial"/>
          <w:color w:val="000000"/>
          <w:szCs w:val="24"/>
        </w:rPr>
        <w:t>HCl</w:t>
      </w:r>
      <w:proofErr w:type="spellEnd"/>
      <w:r w:rsidRPr="00FA5012">
        <w:rPr>
          <w:rFonts w:cs="Arial"/>
          <w:color w:val="000000"/>
          <w:szCs w:val="24"/>
        </w:rPr>
        <w:t xml:space="preserve"> (zuur) en </w:t>
      </w:r>
      <w:proofErr w:type="spellStart"/>
      <w:r w:rsidRPr="00FA5012">
        <w:rPr>
          <w:rFonts w:cs="Arial"/>
          <w:color w:val="000000"/>
          <w:szCs w:val="24"/>
        </w:rPr>
        <w:t>NaOH</w:t>
      </w:r>
      <w:proofErr w:type="spellEnd"/>
      <w:r w:rsidRPr="00FA5012">
        <w:rPr>
          <w:rFonts w:cs="Arial"/>
          <w:color w:val="000000"/>
          <w:szCs w:val="24"/>
        </w:rPr>
        <w:t xml:space="preserve"> (base) dissociëren in water (H</w:t>
      </w:r>
      <w:r w:rsidRPr="00FA5012">
        <w:rPr>
          <w:rFonts w:cs="Arial"/>
          <w:color w:val="000000"/>
          <w:szCs w:val="24"/>
          <w:vertAlign w:val="subscript"/>
        </w:rPr>
        <w:t>2</w:t>
      </w:r>
      <w:r w:rsidRPr="00FA5012">
        <w:rPr>
          <w:rFonts w:cs="Arial"/>
          <w:color w:val="000000"/>
          <w:szCs w:val="24"/>
        </w:rPr>
        <w:t>O) als volgt:</w:t>
      </w:r>
    </w:p>
    <w:p w:rsidR="00D73816" w:rsidRPr="00D73816" w:rsidRDefault="00FA5012" w:rsidP="00FA5012">
      <w:pPr>
        <w:rPr>
          <w:rFonts w:cs="Arial"/>
          <w:color w:val="00000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HCl →</m:t>
          </m:r>
          <m:sSup>
            <m:s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+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+C</m:t>
          </m:r>
          <m:sSup>
            <m:s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-</m:t>
              </m:r>
            </m:sup>
          </m:sSup>
        </m:oMath>
      </m:oMathPara>
    </w:p>
    <w:p w:rsidR="00FA5012" w:rsidRPr="00FA5012" w:rsidRDefault="00FA5012" w:rsidP="00FA5012">
      <w:pPr>
        <w:rPr>
          <w:rFonts w:cs="Arial"/>
          <w:color w:val="00000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NaOH →N</m:t>
          </m:r>
          <m:sSup>
            <m:s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+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+O</m:t>
          </m:r>
          <m:sSup>
            <m:s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-</m:t>
              </m:r>
            </m:sup>
          </m:sSup>
        </m:oMath>
      </m:oMathPara>
    </w:p>
    <w:p w:rsidR="00D73816" w:rsidRDefault="00D73816" w:rsidP="00FA5012">
      <w:pPr>
        <w:rPr>
          <w:rFonts w:cs="Arial"/>
          <w:color w:val="000000"/>
          <w:szCs w:val="24"/>
        </w:rPr>
      </w:pPr>
    </w:p>
    <w:p w:rsidR="00D73816" w:rsidRDefault="00D73816" w:rsidP="00FA501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</w:t>
      </w:r>
      <w:r w:rsidR="00FA5012" w:rsidRPr="00FA5012">
        <w:rPr>
          <w:rFonts w:cs="Arial"/>
          <w:color w:val="000000"/>
          <w:szCs w:val="24"/>
        </w:rPr>
        <w:t xml:space="preserve">n worden </w:t>
      </w:r>
      <w:r>
        <w:rPr>
          <w:rFonts w:cs="Arial"/>
          <w:color w:val="000000"/>
          <w:szCs w:val="24"/>
        </w:rPr>
        <w:t>geneutraliseerd door de reactie:</w:t>
      </w:r>
    </w:p>
    <w:p w:rsidR="00FA5012" w:rsidRPr="00D73816" w:rsidRDefault="00C50254" w:rsidP="00FA5012">
      <w:pPr>
        <w:rPr>
          <w:rFonts w:cs="Arial"/>
          <w:color w:val="000000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+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+O</m:t>
          </m:r>
          <m:sSup>
            <m:s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-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 xml:space="preserve"> →</m:t>
          </m:r>
          <m:sSub>
            <m:sSub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O</m:t>
          </m:r>
        </m:oMath>
      </m:oMathPara>
    </w:p>
    <w:p w:rsidR="00D73816" w:rsidRPr="00FA5012" w:rsidRDefault="00D73816" w:rsidP="00FA5012">
      <w:pPr>
        <w:rPr>
          <w:rFonts w:cs="Arial"/>
          <w:color w:val="000000"/>
          <w:szCs w:val="24"/>
        </w:rPr>
      </w:pPr>
    </w:p>
    <w:p w:rsidR="00FA5012" w:rsidRPr="00FA5012" w:rsidRDefault="00FA5012" w:rsidP="00FA5012">
      <w:pPr>
        <w:rPr>
          <w:rFonts w:cs="Arial"/>
          <w:color w:val="000000"/>
          <w:szCs w:val="24"/>
        </w:rPr>
      </w:pPr>
      <w:r w:rsidRPr="00FA5012">
        <w:rPr>
          <w:rFonts w:cs="Arial"/>
          <w:color w:val="000000"/>
          <w:szCs w:val="24"/>
        </w:rPr>
        <w:t xml:space="preserve">Wanneer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N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Cl</m:t>
        </m:r>
      </m:oMath>
      <w:r w:rsidRPr="00FA5012">
        <w:rPr>
          <w:rFonts w:cs="Arial"/>
          <w:color w:val="000000"/>
          <w:szCs w:val="24"/>
        </w:rPr>
        <w:t xml:space="preserve"> en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KN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Pr="00FA5012">
        <w:rPr>
          <w:rFonts w:cs="Arial"/>
          <w:color w:val="000000"/>
          <w:szCs w:val="24"/>
        </w:rPr>
        <w:t xml:space="preserve"> worden opgelost in vloeibare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N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3</m:t>
            </m:r>
          </m:sub>
        </m:sSub>
      </m:oMath>
      <w:r w:rsidRPr="00FA5012">
        <w:rPr>
          <w:rFonts w:cs="Arial"/>
          <w:color w:val="000000"/>
          <w:szCs w:val="24"/>
        </w:rPr>
        <w:t>, treedt een analoge reactie op.</w:t>
      </w:r>
    </w:p>
    <w:p w:rsidR="00FA5012" w:rsidRDefault="00FA5012" w:rsidP="00FA5012">
      <w:pPr>
        <w:rPr>
          <w:rFonts w:cs="Arial"/>
          <w:color w:val="000000"/>
          <w:szCs w:val="24"/>
        </w:rPr>
      </w:pPr>
      <w:r w:rsidRPr="00FA5012">
        <w:rPr>
          <w:rFonts w:cs="Arial"/>
          <w:color w:val="000000"/>
          <w:szCs w:val="24"/>
        </w:rPr>
        <w:t>Welke van onderstaande beweringen over deze reactie zijn juist?</w:t>
      </w:r>
    </w:p>
    <w:p w:rsidR="00C50254" w:rsidRPr="00FA5012" w:rsidRDefault="00C50254" w:rsidP="00FA5012">
      <w:pPr>
        <w:rPr>
          <w:rFonts w:cs="Arial"/>
          <w:color w:val="000000"/>
          <w:szCs w:val="24"/>
        </w:rPr>
      </w:pPr>
    </w:p>
    <w:p w:rsidR="00FA5012" w:rsidRPr="00FA5012" w:rsidRDefault="00C50254" w:rsidP="00C50254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(i).</w:t>
      </w:r>
      <w:r>
        <w:rPr>
          <w:rFonts w:cs="Arial"/>
          <w:color w:val="000000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N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Cl</m:t>
        </m:r>
      </m:oMath>
      <w:r w:rsidR="00FA5012" w:rsidRPr="00FA5012">
        <w:rPr>
          <w:rFonts w:cs="Arial"/>
          <w:color w:val="000000"/>
          <w:szCs w:val="24"/>
        </w:rPr>
        <w:t xml:space="preserve"> reageert als zuur en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KN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="00FA5012" w:rsidRPr="00FA5012">
        <w:rPr>
          <w:rFonts w:cs="Arial"/>
          <w:color w:val="000000"/>
          <w:szCs w:val="24"/>
          <w:vertAlign w:val="subscript"/>
        </w:rPr>
        <w:t xml:space="preserve"> </w:t>
      </w:r>
      <w:r w:rsidR="00FA5012" w:rsidRPr="00FA5012">
        <w:rPr>
          <w:rFonts w:cs="Arial"/>
          <w:color w:val="000000"/>
          <w:szCs w:val="24"/>
        </w:rPr>
        <w:t>als base.</w:t>
      </w:r>
    </w:p>
    <w:p w:rsidR="00FA5012" w:rsidRPr="00FA5012" w:rsidRDefault="00C50254" w:rsidP="00C50254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(ii).</w:t>
      </w:r>
      <w:r>
        <w:rPr>
          <w:rFonts w:cs="Arial"/>
          <w:color w:val="000000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N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Cl</m:t>
        </m:r>
      </m:oMath>
      <w:r w:rsidR="00FA5012" w:rsidRPr="00FA5012">
        <w:rPr>
          <w:rFonts w:cs="Arial"/>
          <w:color w:val="000000"/>
          <w:szCs w:val="24"/>
        </w:rPr>
        <w:t xml:space="preserve"> reageert als base en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KN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="00FA5012" w:rsidRPr="00FA5012">
        <w:rPr>
          <w:rFonts w:cs="Arial"/>
          <w:color w:val="000000"/>
          <w:szCs w:val="24"/>
        </w:rPr>
        <w:t xml:space="preserve"> als zuur.</w:t>
      </w:r>
    </w:p>
    <w:p w:rsidR="00FA5012" w:rsidRPr="00FA5012" w:rsidRDefault="00C50254" w:rsidP="00C50254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(iii).</w:t>
      </w:r>
      <w:r>
        <w:rPr>
          <w:rFonts w:cs="Arial"/>
          <w:color w:val="000000"/>
          <w:szCs w:val="24"/>
        </w:rPr>
        <w:tab/>
      </w:r>
      <w:r w:rsidR="00FA5012" w:rsidRPr="00FA5012">
        <w:rPr>
          <w:rFonts w:cs="Arial"/>
          <w:color w:val="000000"/>
          <w:szCs w:val="24"/>
        </w:rPr>
        <w:t xml:space="preserve">De reactie van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N</m:t>
        </m:r>
        <m:sSubSup>
          <m:sSubSup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+</m:t>
            </m:r>
          </m:sup>
        </m:sSubSup>
      </m:oMath>
      <w:r w:rsidR="00FA5012" w:rsidRPr="00FA5012">
        <w:rPr>
          <w:rFonts w:cs="Arial"/>
          <w:color w:val="000000"/>
          <w:szCs w:val="24"/>
          <w:vertAlign w:val="superscript"/>
        </w:rPr>
        <w:t xml:space="preserve"> </w:t>
      </w:r>
      <w:r w:rsidR="00FA5012" w:rsidRPr="00FA5012">
        <w:rPr>
          <w:rFonts w:cs="Arial"/>
          <w:color w:val="000000"/>
          <w:szCs w:val="24"/>
        </w:rPr>
        <w:t xml:space="preserve"> met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N</m:t>
        </m:r>
        <m:sSubSup>
          <m:sSubSup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-</m:t>
            </m:r>
          </m:sup>
        </m:sSubSup>
      </m:oMath>
      <w:r w:rsidR="00FA5012" w:rsidRPr="00FA5012">
        <w:rPr>
          <w:rFonts w:cs="Arial"/>
          <w:color w:val="000000"/>
          <w:szCs w:val="24"/>
        </w:rPr>
        <w:t xml:space="preserve"> is een neutralisatiereactie.</w:t>
      </w:r>
    </w:p>
    <w:p w:rsidR="00FA5012" w:rsidRPr="00FA5012" w:rsidRDefault="00C50254" w:rsidP="00C50254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(iv).</w:t>
      </w:r>
      <w:r>
        <w:rPr>
          <w:rFonts w:cs="Arial"/>
          <w:color w:val="000000"/>
          <w:szCs w:val="24"/>
        </w:rPr>
        <w:tab/>
      </w:r>
      <w:r w:rsidR="00FA5012" w:rsidRPr="00FA5012">
        <w:rPr>
          <w:rFonts w:cs="Arial"/>
          <w:color w:val="000000"/>
          <w:szCs w:val="24"/>
        </w:rPr>
        <w:t xml:space="preserve">De reactie van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K</m:t>
            </m:r>
          </m:e>
          <m:sup>
            <m:r>
              <w:rPr>
                <w:rFonts w:ascii="Cambria Math" w:hAnsi="Cambria Math" w:cs="Arial"/>
                <w:color w:val="000000"/>
                <w:szCs w:val="24"/>
              </w:rPr>
              <m:t>+</m:t>
            </m:r>
          </m:sup>
        </m:sSup>
      </m:oMath>
      <w:r w:rsidR="00FA5012" w:rsidRPr="00FA5012">
        <w:rPr>
          <w:rFonts w:cs="Arial"/>
          <w:color w:val="000000"/>
          <w:szCs w:val="24"/>
        </w:rPr>
        <w:t xml:space="preserve"> met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C</m:t>
        </m:r>
        <m:sSup>
          <m:sSupPr>
            <m:ctrlPr>
              <w:rPr>
                <w:rFonts w:ascii="Cambria Math" w:hAnsi="Cambria Math" w:cs="Arial"/>
                <w:color w:val="00000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-</m:t>
            </m:r>
          </m:sup>
        </m:sSup>
      </m:oMath>
      <w:r w:rsidR="00FA5012" w:rsidRPr="00FA5012">
        <w:rPr>
          <w:rFonts w:cs="Arial"/>
          <w:color w:val="000000"/>
          <w:szCs w:val="24"/>
        </w:rPr>
        <w:t xml:space="preserve"> is een </w:t>
      </w:r>
      <w:r w:rsidRPr="00FA5012">
        <w:rPr>
          <w:rFonts w:cs="Arial"/>
          <w:color w:val="000000"/>
          <w:szCs w:val="24"/>
        </w:rPr>
        <w:t>neutralisatiereactie</w:t>
      </w:r>
      <w:r w:rsidR="00FA5012" w:rsidRPr="00FA5012">
        <w:rPr>
          <w:rFonts w:cs="Arial"/>
          <w:color w:val="000000"/>
          <w:szCs w:val="24"/>
        </w:rPr>
        <w:t>.</w:t>
      </w:r>
    </w:p>
    <w:p w:rsidR="00FA5012" w:rsidRPr="00FA5012" w:rsidRDefault="00FA5012" w:rsidP="00C50254">
      <w:pPr>
        <w:rPr>
          <w:rFonts w:cs="Arial"/>
          <w:color w:val="000000"/>
          <w:szCs w:val="24"/>
        </w:rPr>
      </w:pPr>
    </w:p>
    <w:p w:rsidR="00FA5012" w:rsidRPr="00FA5012" w:rsidRDefault="00C50254" w:rsidP="00C50254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w:r w:rsidR="00FA5012" w:rsidRPr="00FA5012">
        <w:rPr>
          <w:rFonts w:cs="Arial"/>
          <w:color w:val="000000"/>
          <w:szCs w:val="24"/>
        </w:rPr>
        <w:t xml:space="preserve">(i) en (iii) </w:t>
      </w:r>
    </w:p>
    <w:p w:rsidR="00FA5012" w:rsidRPr="00FA5012" w:rsidRDefault="00C50254" w:rsidP="00C50254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B.</w:t>
      </w:r>
      <w:r>
        <w:rPr>
          <w:rFonts w:cs="Arial"/>
          <w:color w:val="000000"/>
          <w:szCs w:val="24"/>
        </w:rPr>
        <w:tab/>
      </w:r>
      <w:r w:rsidR="00FA5012" w:rsidRPr="00FA5012">
        <w:rPr>
          <w:rFonts w:cs="Arial"/>
          <w:color w:val="000000"/>
          <w:szCs w:val="24"/>
        </w:rPr>
        <w:t>(ii) en (iii)</w:t>
      </w:r>
    </w:p>
    <w:p w:rsidR="00C50254" w:rsidRDefault="00C50254" w:rsidP="00C50254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C.</w:t>
      </w:r>
      <w:r>
        <w:rPr>
          <w:rFonts w:cs="Arial"/>
          <w:color w:val="000000"/>
          <w:szCs w:val="24"/>
        </w:rPr>
        <w:tab/>
      </w:r>
      <w:r w:rsidR="00FA5012" w:rsidRPr="00FA5012">
        <w:rPr>
          <w:rFonts w:cs="Arial"/>
          <w:color w:val="000000"/>
          <w:szCs w:val="24"/>
        </w:rPr>
        <w:t>(i) en (iv)</w:t>
      </w:r>
    </w:p>
    <w:p w:rsidR="00FA5012" w:rsidRPr="00FA5012" w:rsidRDefault="00C50254" w:rsidP="00C50254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D.</w:t>
      </w:r>
      <w:r>
        <w:rPr>
          <w:rFonts w:cs="Arial"/>
          <w:color w:val="000000"/>
          <w:szCs w:val="24"/>
        </w:rPr>
        <w:tab/>
        <w:t>(ii) en (iv)</w:t>
      </w:r>
    </w:p>
    <w:p w:rsidR="00FA5012" w:rsidRPr="00FA5012" w:rsidRDefault="00FA5012">
      <w:pPr>
        <w:spacing w:after="200"/>
        <w:rPr>
          <w:rFonts w:cs="Arial"/>
        </w:rPr>
      </w:pPr>
      <w:r w:rsidRPr="00FA5012">
        <w:rPr>
          <w:rFonts w:cs="Arial"/>
        </w:rPr>
        <w:br w:type="page"/>
      </w:r>
    </w:p>
    <w:p w:rsidR="00FA5012" w:rsidRPr="00FA5012" w:rsidRDefault="00FA5012">
      <w:pPr>
        <w:spacing w:after="200"/>
        <w:rPr>
          <w:rFonts w:cs="Arial"/>
        </w:rPr>
      </w:pPr>
      <w:r w:rsidRPr="00FA5012">
        <w:rPr>
          <w:rFonts w:cs="Arial"/>
        </w:rPr>
        <w:lastRenderedPageBreak/>
        <w:br w:type="page"/>
      </w:r>
    </w:p>
    <w:p w:rsidR="00FA5012" w:rsidRPr="00FA5012" w:rsidRDefault="00FA5012" w:rsidP="00C50254">
      <w:pPr>
        <w:rPr>
          <w:rFonts w:cs="Arial"/>
          <w:shd w:val="clear" w:color="auto" w:fill="FFFFFF"/>
        </w:rPr>
      </w:pPr>
      <w:proofErr w:type="spellStart"/>
      <w:r w:rsidRPr="00FA5012">
        <w:rPr>
          <w:rFonts w:cs="Arial"/>
          <w:b/>
        </w:rPr>
        <w:lastRenderedPageBreak/>
        <w:t>Answer</w:t>
      </w:r>
      <w:proofErr w:type="spellEnd"/>
      <w:r w:rsidRPr="00FA5012">
        <w:rPr>
          <w:rFonts w:cs="Arial"/>
          <w:b/>
        </w:rPr>
        <w:t>:</w:t>
      </w:r>
      <w:r w:rsidR="00C50254">
        <w:rPr>
          <w:rFonts w:cs="Arial"/>
          <w:b/>
        </w:rPr>
        <w:t xml:space="preserve"> A</w:t>
      </w:r>
      <w:bookmarkStart w:id="0" w:name="_GoBack"/>
      <w:bookmarkEnd w:id="0"/>
    </w:p>
    <w:p w:rsidR="00FA5012" w:rsidRPr="00FA5012" w:rsidRDefault="00FA5012">
      <w:pPr>
        <w:rPr>
          <w:rFonts w:cs="Arial"/>
        </w:rPr>
      </w:pPr>
    </w:p>
    <w:sectPr w:rsidR="00FA5012" w:rsidRPr="00FA5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1FF"/>
    <w:multiLevelType w:val="hybridMultilevel"/>
    <w:tmpl w:val="2F7021B8"/>
    <w:lvl w:ilvl="0" w:tplc="89586A64">
      <w:start w:val="1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54E2D964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E16A2758">
      <w:start w:val="1"/>
      <w:numFmt w:val="upperLetter"/>
      <w:lvlText w:val="(%3)"/>
      <w:lvlJc w:val="left"/>
      <w:pPr>
        <w:ind w:left="2010" w:hanging="39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1478D"/>
    <w:multiLevelType w:val="hybridMultilevel"/>
    <w:tmpl w:val="E20432B8"/>
    <w:lvl w:ilvl="0" w:tplc="B03095AE">
      <w:start w:val="3"/>
      <w:numFmt w:val="upperLetter"/>
      <w:lvlText w:val="(%1)"/>
      <w:lvlJc w:val="left"/>
      <w:pPr>
        <w:ind w:left="20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2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50254"/>
    <w:rsid w:val="00C8436C"/>
    <w:rsid w:val="00C87BB5"/>
    <w:rsid w:val="00CE62B5"/>
    <w:rsid w:val="00D73816"/>
    <w:rsid w:val="00DE5BF6"/>
    <w:rsid w:val="00E452F3"/>
    <w:rsid w:val="00E67F87"/>
    <w:rsid w:val="00FA056B"/>
    <w:rsid w:val="00FA5012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1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01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12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1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01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12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2016-11-17T16:20:00Z</dcterms:modified>
</cp:coreProperties>
</file>