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003EA" w14:textId="77777777" w:rsidR="00216249" w:rsidRDefault="00216249" w:rsidP="00216249">
      <w:pPr>
        <w:autoSpaceDE w:val="0"/>
        <w:autoSpaceDN w:val="0"/>
        <w:adjustRightInd w:val="0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Karin laat in een serie proeven zwavel reageren met verschillende hoeveelheden ijzer. Hierbij</w:t>
      </w:r>
    </w:p>
    <w:p w14:paraId="10730EBD" w14:textId="77777777" w:rsidR="00216249" w:rsidRDefault="00216249" w:rsidP="00216249">
      <w:pPr>
        <w:autoSpaceDE w:val="0"/>
        <w:autoSpaceDN w:val="0"/>
        <w:adjustRightInd w:val="0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ontstaat uitsluitend ijzersulfide. De resultaten van deze proeven zijn weergegeven in de</w:t>
      </w:r>
    </w:p>
    <w:p w14:paraId="29091D43" w14:textId="77777777" w:rsidR="00216249" w:rsidRDefault="00216249" w:rsidP="00216249">
      <w:pPr>
        <w:autoSpaceDE w:val="0"/>
        <w:autoSpaceDN w:val="0"/>
        <w:adjustRightInd w:val="0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onderstaande tabel: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4"/>
        <w:gridCol w:w="1877"/>
        <w:gridCol w:w="1877"/>
      </w:tblGrid>
      <w:tr w:rsidR="00216249" w:rsidRPr="00582F4D" w14:paraId="0C62FAE3" w14:textId="77777777" w:rsidTr="00000F6F">
        <w:tc>
          <w:tcPr>
            <w:tcW w:w="2634" w:type="dxa"/>
          </w:tcPr>
          <w:p w14:paraId="5DB45A72" w14:textId="77777777" w:rsidR="00216249" w:rsidRPr="00582F4D" w:rsidRDefault="00216249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>ijzer (gram</w:t>
            </w:r>
          </w:p>
        </w:tc>
        <w:tc>
          <w:tcPr>
            <w:tcW w:w="1877" w:type="dxa"/>
          </w:tcPr>
          <w:p w14:paraId="6AFEAFB6" w14:textId="77777777" w:rsidR="00216249" w:rsidRPr="00582F4D" w:rsidRDefault="00216249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>zwavel (gram)</w:t>
            </w:r>
          </w:p>
        </w:tc>
        <w:tc>
          <w:tcPr>
            <w:tcW w:w="1877" w:type="dxa"/>
          </w:tcPr>
          <w:p w14:paraId="47A7D353" w14:textId="77777777" w:rsidR="00216249" w:rsidRPr="00582F4D" w:rsidRDefault="00216249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>) ijzersulfide (gram)</w:t>
            </w:r>
          </w:p>
        </w:tc>
      </w:tr>
      <w:tr w:rsidR="00216249" w:rsidRPr="00582F4D" w14:paraId="65C04CC5" w14:textId="77777777" w:rsidTr="00000F6F">
        <w:tc>
          <w:tcPr>
            <w:tcW w:w="2634" w:type="dxa"/>
          </w:tcPr>
          <w:p w14:paraId="4C3F80E0" w14:textId="77777777" w:rsidR="00216249" w:rsidRPr="00582F4D" w:rsidRDefault="00216249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 xml:space="preserve">4,0 </w:t>
            </w:r>
          </w:p>
        </w:tc>
        <w:tc>
          <w:tcPr>
            <w:tcW w:w="1877" w:type="dxa"/>
          </w:tcPr>
          <w:p w14:paraId="3B3FE3DF" w14:textId="77777777" w:rsidR="00216249" w:rsidRPr="00582F4D" w:rsidRDefault="00216249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 xml:space="preserve">10,0 </w:t>
            </w:r>
          </w:p>
        </w:tc>
        <w:tc>
          <w:tcPr>
            <w:tcW w:w="1877" w:type="dxa"/>
          </w:tcPr>
          <w:p w14:paraId="1D15BB54" w14:textId="77777777" w:rsidR="00216249" w:rsidRPr="00582F4D" w:rsidRDefault="00216249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>6,3</w:t>
            </w:r>
          </w:p>
        </w:tc>
      </w:tr>
      <w:tr w:rsidR="00216249" w:rsidRPr="00582F4D" w14:paraId="4DCF217B" w14:textId="77777777" w:rsidTr="00000F6F">
        <w:tc>
          <w:tcPr>
            <w:tcW w:w="2634" w:type="dxa"/>
          </w:tcPr>
          <w:p w14:paraId="1D4E17CE" w14:textId="77777777" w:rsidR="00216249" w:rsidRPr="00582F4D" w:rsidRDefault="00216249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 xml:space="preserve">8,0 </w:t>
            </w:r>
          </w:p>
        </w:tc>
        <w:tc>
          <w:tcPr>
            <w:tcW w:w="1877" w:type="dxa"/>
          </w:tcPr>
          <w:p w14:paraId="57F40570" w14:textId="77777777" w:rsidR="00216249" w:rsidRPr="00582F4D" w:rsidRDefault="00216249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 xml:space="preserve">10,0 </w:t>
            </w:r>
          </w:p>
        </w:tc>
        <w:tc>
          <w:tcPr>
            <w:tcW w:w="1877" w:type="dxa"/>
          </w:tcPr>
          <w:p w14:paraId="47817E17" w14:textId="77777777" w:rsidR="00216249" w:rsidRPr="00582F4D" w:rsidRDefault="00216249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>12,6</w:t>
            </w:r>
          </w:p>
        </w:tc>
      </w:tr>
      <w:tr w:rsidR="00216249" w:rsidRPr="00582F4D" w14:paraId="4E1FE6CB" w14:textId="77777777" w:rsidTr="00000F6F">
        <w:tc>
          <w:tcPr>
            <w:tcW w:w="2634" w:type="dxa"/>
          </w:tcPr>
          <w:p w14:paraId="1E443F75" w14:textId="77777777" w:rsidR="00216249" w:rsidRPr="00582F4D" w:rsidRDefault="00216249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 xml:space="preserve">12,0 </w:t>
            </w:r>
          </w:p>
        </w:tc>
        <w:tc>
          <w:tcPr>
            <w:tcW w:w="1877" w:type="dxa"/>
          </w:tcPr>
          <w:p w14:paraId="3B4321D4" w14:textId="77777777" w:rsidR="00216249" w:rsidRPr="00582F4D" w:rsidRDefault="00216249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 xml:space="preserve">10,0 </w:t>
            </w:r>
          </w:p>
        </w:tc>
        <w:tc>
          <w:tcPr>
            <w:tcW w:w="1877" w:type="dxa"/>
          </w:tcPr>
          <w:p w14:paraId="19758FF2" w14:textId="77777777" w:rsidR="00216249" w:rsidRPr="00582F4D" w:rsidRDefault="00216249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>18,9</w:t>
            </w:r>
          </w:p>
        </w:tc>
      </w:tr>
      <w:tr w:rsidR="00216249" w:rsidRPr="00582F4D" w14:paraId="600884A0" w14:textId="77777777" w:rsidTr="00000F6F">
        <w:tc>
          <w:tcPr>
            <w:tcW w:w="2634" w:type="dxa"/>
          </w:tcPr>
          <w:p w14:paraId="38E5D635" w14:textId="77777777" w:rsidR="00216249" w:rsidRPr="00582F4D" w:rsidRDefault="00216249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 xml:space="preserve">16,0 </w:t>
            </w:r>
          </w:p>
        </w:tc>
        <w:tc>
          <w:tcPr>
            <w:tcW w:w="1877" w:type="dxa"/>
          </w:tcPr>
          <w:p w14:paraId="64578EA3" w14:textId="77777777" w:rsidR="00216249" w:rsidRPr="00582F4D" w:rsidRDefault="00216249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 xml:space="preserve">10,0 </w:t>
            </w:r>
          </w:p>
        </w:tc>
        <w:tc>
          <w:tcPr>
            <w:tcW w:w="1877" w:type="dxa"/>
          </w:tcPr>
          <w:p w14:paraId="0E07E5D3" w14:textId="77777777" w:rsidR="00216249" w:rsidRPr="00582F4D" w:rsidRDefault="00216249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>25,2</w:t>
            </w:r>
          </w:p>
        </w:tc>
      </w:tr>
      <w:tr w:rsidR="00216249" w:rsidRPr="00582F4D" w14:paraId="053A7706" w14:textId="77777777" w:rsidTr="00000F6F">
        <w:tc>
          <w:tcPr>
            <w:tcW w:w="2634" w:type="dxa"/>
          </w:tcPr>
          <w:p w14:paraId="41D4D813" w14:textId="77777777" w:rsidR="00216249" w:rsidRPr="00582F4D" w:rsidRDefault="00216249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 xml:space="preserve">20,0 </w:t>
            </w:r>
          </w:p>
        </w:tc>
        <w:tc>
          <w:tcPr>
            <w:tcW w:w="1877" w:type="dxa"/>
          </w:tcPr>
          <w:p w14:paraId="1D72249A" w14:textId="77777777" w:rsidR="00216249" w:rsidRPr="00582F4D" w:rsidRDefault="00216249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 xml:space="preserve">10,0 </w:t>
            </w:r>
          </w:p>
        </w:tc>
        <w:tc>
          <w:tcPr>
            <w:tcW w:w="1877" w:type="dxa"/>
          </w:tcPr>
          <w:p w14:paraId="3EF2D74D" w14:textId="77777777" w:rsidR="00216249" w:rsidRPr="00582F4D" w:rsidRDefault="00216249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>27,4</w:t>
            </w:r>
          </w:p>
        </w:tc>
      </w:tr>
      <w:tr w:rsidR="00216249" w:rsidRPr="00582F4D" w14:paraId="7EC40822" w14:textId="77777777" w:rsidTr="00000F6F">
        <w:tc>
          <w:tcPr>
            <w:tcW w:w="2634" w:type="dxa"/>
          </w:tcPr>
          <w:p w14:paraId="2EF4D0B0" w14:textId="77777777" w:rsidR="00216249" w:rsidRPr="00582F4D" w:rsidRDefault="00216249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 xml:space="preserve">24,0 </w:t>
            </w:r>
          </w:p>
        </w:tc>
        <w:tc>
          <w:tcPr>
            <w:tcW w:w="1877" w:type="dxa"/>
          </w:tcPr>
          <w:p w14:paraId="00F6A990" w14:textId="77777777" w:rsidR="00216249" w:rsidRPr="00582F4D" w:rsidRDefault="00216249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 xml:space="preserve">10,0 </w:t>
            </w:r>
          </w:p>
        </w:tc>
        <w:tc>
          <w:tcPr>
            <w:tcW w:w="1877" w:type="dxa"/>
          </w:tcPr>
          <w:p w14:paraId="11D3A094" w14:textId="77777777" w:rsidR="00216249" w:rsidRPr="00582F4D" w:rsidRDefault="00216249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>27,4</w:t>
            </w:r>
          </w:p>
        </w:tc>
      </w:tr>
    </w:tbl>
    <w:p w14:paraId="4178F8CD" w14:textId="77777777" w:rsidR="00216249" w:rsidRDefault="00216249" w:rsidP="00216249">
      <w:pPr>
        <w:autoSpaceDE w:val="0"/>
        <w:autoSpaceDN w:val="0"/>
        <w:adjustRightInd w:val="0"/>
        <w:rPr>
          <w:rFonts w:ascii="SegoeUI" w:eastAsiaTheme="minorHAnsi" w:hAnsi="SegoeUI" w:cs="SegoeUI"/>
          <w:lang w:eastAsia="en-US"/>
        </w:rPr>
      </w:pPr>
    </w:p>
    <w:p w14:paraId="58ED96AE" w14:textId="77777777" w:rsidR="00216249" w:rsidRDefault="00216249" w:rsidP="00216249">
      <w:pPr>
        <w:autoSpaceDE w:val="0"/>
        <w:autoSpaceDN w:val="0"/>
        <w:adjustRightInd w:val="0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In welke massaverhouding reageren ijzer en zwavel?</w:t>
      </w:r>
    </w:p>
    <w:p w14:paraId="2DBA729F" w14:textId="77777777" w:rsidR="00216249" w:rsidRDefault="00216249" w:rsidP="00216249">
      <w:pPr>
        <w:autoSpaceDE w:val="0"/>
        <w:autoSpaceDN w:val="0"/>
        <w:adjustRightInd w:val="0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A. 2 : 1</w:t>
      </w:r>
    </w:p>
    <w:p w14:paraId="64CBF655" w14:textId="77777777" w:rsidR="00216249" w:rsidRDefault="00216249" w:rsidP="00216249">
      <w:pPr>
        <w:autoSpaceDE w:val="0"/>
        <w:autoSpaceDN w:val="0"/>
        <w:adjustRightInd w:val="0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B. 12 : 5</w:t>
      </w:r>
    </w:p>
    <w:p w14:paraId="7FB5FA09" w14:textId="77777777" w:rsidR="00216249" w:rsidRDefault="00216249" w:rsidP="00216249">
      <w:pPr>
        <w:autoSpaceDE w:val="0"/>
        <w:autoSpaceDN w:val="0"/>
        <w:adjustRightInd w:val="0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C. 87 : 50</w:t>
      </w:r>
    </w:p>
    <w:p w14:paraId="03461F56" w14:textId="77777777" w:rsidR="00216249" w:rsidRDefault="00216249" w:rsidP="00216249">
      <w:pPr>
        <w:pStyle w:val="Default"/>
        <w:rPr>
          <w:rFonts w:ascii="SegoeUI" w:hAnsi="SegoeUI" w:cs="SegoeUI"/>
        </w:rPr>
      </w:pPr>
      <w:r>
        <w:rPr>
          <w:rFonts w:ascii="SegoeUI" w:hAnsi="SegoeUI" w:cs="SegoeUI"/>
        </w:rPr>
        <w:t>D. 100 : 137</w:t>
      </w:r>
    </w:p>
    <w:p w14:paraId="342CE7A8" w14:textId="77777777" w:rsidR="005E2C7F" w:rsidRDefault="005E2C7F"/>
    <w:p w14:paraId="39BFE177" w14:textId="77777777" w:rsidR="005E2C7F" w:rsidRDefault="005E2C7F">
      <w:pPr>
        <w:spacing w:after="200"/>
      </w:pPr>
      <w:r>
        <w:br w:type="page"/>
      </w:r>
    </w:p>
    <w:p w14:paraId="11395D03" w14:textId="77777777" w:rsidR="005E2C7F" w:rsidRDefault="005E2C7F">
      <w:pPr>
        <w:spacing w:after="200"/>
      </w:pPr>
      <w:r>
        <w:lastRenderedPageBreak/>
        <w:br w:type="page"/>
      </w:r>
    </w:p>
    <w:p w14:paraId="60B1FA34" w14:textId="77777777" w:rsidR="002A61EE" w:rsidRDefault="005E2C7F">
      <w:r>
        <w:lastRenderedPageBreak/>
        <w:t>Antwoord: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5"/>
        <w:gridCol w:w="6428"/>
      </w:tblGrid>
      <w:tr w:rsidR="00216249" w:rsidRPr="001E0D52" w14:paraId="5C4C56F5" w14:textId="77777777" w:rsidTr="00000F6F">
        <w:trPr>
          <w:trHeight w:val="374"/>
        </w:trPr>
        <w:tc>
          <w:tcPr>
            <w:tcW w:w="0" w:type="auto"/>
          </w:tcPr>
          <w:p w14:paraId="26D88CFC" w14:textId="77777777" w:rsidR="00216249" w:rsidRPr="001E0D52" w:rsidRDefault="00216249" w:rsidP="00000F6F">
            <w:pPr>
              <w:autoSpaceDE w:val="0"/>
              <w:autoSpaceDN w:val="0"/>
              <w:adjustRightInd w:val="0"/>
              <w:spacing w:line="240" w:lineRule="auto"/>
              <w:rPr>
                <w:rFonts w:ascii="Futura Lt BT" w:eastAsia="Futura Lt BT" w:hAnsiTheme="minorHAnsi" w:cs="Futura Lt BT"/>
                <w:color w:val="000000"/>
                <w:lang w:eastAsia="en-US"/>
              </w:rPr>
            </w:pP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 xml:space="preserve">C </w:t>
            </w:r>
          </w:p>
        </w:tc>
        <w:tc>
          <w:tcPr>
            <w:tcW w:w="0" w:type="auto"/>
          </w:tcPr>
          <w:p w14:paraId="5CA56F32" w14:textId="77777777" w:rsidR="00216249" w:rsidRPr="001E0D52" w:rsidRDefault="00216249" w:rsidP="00000F6F">
            <w:pPr>
              <w:autoSpaceDE w:val="0"/>
              <w:autoSpaceDN w:val="0"/>
              <w:adjustRightInd w:val="0"/>
              <w:spacing w:line="240" w:lineRule="auto"/>
              <w:rPr>
                <w:rFonts w:ascii="Futura Lt BT" w:eastAsia="Futura Lt BT" w:hAnsiTheme="minorHAnsi" w:cs="Futura Lt BT"/>
                <w:color w:val="000000"/>
                <w:lang w:eastAsia="en-US"/>
              </w:rPr>
            </w:pP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 xml:space="preserve">Uit 10,0 g zwavel kan maximaal 27,4 gram ijzersulfide ontstaan; </w:t>
            </w:r>
          </w:p>
          <w:p w14:paraId="51A7AE39" w14:textId="77777777" w:rsidR="00216249" w:rsidRPr="001E0D52" w:rsidRDefault="00216249" w:rsidP="00000F6F">
            <w:pPr>
              <w:autoSpaceDE w:val="0"/>
              <w:autoSpaceDN w:val="0"/>
              <w:adjustRightInd w:val="0"/>
              <w:spacing w:line="240" w:lineRule="auto"/>
              <w:rPr>
                <w:rFonts w:ascii="Futura Lt BT" w:eastAsia="Futura Lt BT" w:hAnsiTheme="minorHAnsi" w:cs="Futura Lt BT"/>
                <w:color w:val="000000"/>
                <w:lang w:eastAsia="en-US"/>
              </w:rPr>
            </w:pP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 xml:space="preserve">27,4 </w:t>
            </w: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>–</w:t>
            </w: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 xml:space="preserve"> 10,0 = 17,4 gram ijzer </w:t>
            </w:r>
          </w:p>
          <w:p w14:paraId="28D3B17A" w14:textId="77777777" w:rsidR="00216249" w:rsidRPr="001E0D52" w:rsidRDefault="00216249" w:rsidP="00000F6F">
            <w:pPr>
              <w:autoSpaceDE w:val="0"/>
              <w:autoSpaceDN w:val="0"/>
              <w:adjustRightInd w:val="0"/>
              <w:spacing w:line="240" w:lineRule="auto"/>
              <w:rPr>
                <w:rFonts w:ascii="Futura Lt BT" w:eastAsia="Futura Lt BT" w:hAnsiTheme="minorHAnsi" w:cs="Futura Lt BT"/>
                <w:color w:val="000000"/>
                <w:lang w:eastAsia="en-US"/>
              </w:rPr>
            </w:pP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 xml:space="preserve">ijzer : zwavel = 17,4 : 10 = 174 : 100 = 87 : 50 </w:t>
            </w:r>
          </w:p>
        </w:tc>
      </w:tr>
    </w:tbl>
    <w:p w14:paraId="77B0D356" w14:textId="77777777" w:rsidR="005E2C7F" w:rsidRDefault="005E2C7F">
      <w:bookmarkStart w:id="0" w:name="_GoBack"/>
      <w:bookmarkEnd w:id="0"/>
    </w:p>
    <w:sectPr w:rsidR="005E2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SegoeU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7F"/>
    <w:rsid w:val="00017AD6"/>
    <w:rsid w:val="00063FAA"/>
    <w:rsid w:val="0009310F"/>
    <w:rsid w:val="000C56AE"/>
    <w:rsid w:val="0015238C"/>
    <w:rsid w:val="00216249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5E2C7F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053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E2C7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2C7F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2C7F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E2C7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2C7F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2C7F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</Words>
  <Characters>523</Characters>
  <Application>Microsoft Macintosh Word</Application>
  <DocSecurity>0</DocSecurity>
  <Lines>4</Lines>
  <Paragraphs>1</Paragraphs>
  <ScaleCrop>false</ScaleCrop>
  <Company>CnCZ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2016-10-02T15:13:00Z</dcterms:modified>
</cp:coreProperties>
</file>